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DBE" w14:textId="3AEF4532" w:rsidR="000F719B" w:rsidRDefault="006C7391" w:rsidP="009E63C1">
      <w:pPr>
        <w:spacing w:beforeLines="60" w:before="144" w:afterLines="60" w:after="144"/>
        <w:rPr>
          <w:rFonts w:ascii="Arial" w:hAnsi="Arial" w:cs="Arial"/>
          <w:b/>
          <w:sz w:val="20"/>
          <w:szCs w:val="20"/>
        </w:rPr>
      </w:pPr>
      <w:r>
        <w:rPr>
          <w:rFonts w:ascii="Arial" w:hAnsi="Arial" w:cs="Arial"/>
          <w:b/>
          <w:sz w:val="20"/>
          <w:szCs w:val="20"/>
        </w:rPr>
        <w:t xml:space="preserve">WECHSELKABINENANLAGE </w:t>
      </w:r>
      <w:r w:rsidRPr="00F241A0">
        <w:rPr>
          <w:rFonts w:ascii="Arial" w:hAnsi="Arial" w:cs="Arial"/>
          <w:b/>
          <w:sz w:val="20"/>
          <w:szCs w:val="20"/>
        </w:rPr>
        <w:t xml:space="preserve">TYP </w:t>
      </w:r>
      <w:r>
        <w:rPr>
          <w:rFonts w:ascii="Arial" w:hAnsi="Arial" w:cs="Arial"/>
          <w:b/>
          <w:sz w:val="20"/>
          <w:szCs w:val="20"/>
        </w:rPr>
        <w:t>VK13 WK</w:t>
      </w:r>
    </w:p>
    <w:p w14:paraId="34849F25" w14:textId="77777777" w:rsidR="006C7391" w:rsidRDefault="006C7391" w:rsidP="009E63C1">
      <w:pPr>
        <w:spacing w:beforeLines="60" w:before="144" w:afterLines="60" w:after="144"/>
        <w:rPr>
          <w:rFonts w:ascii="Arial" w:hAnsi="Arial" w:cs="Arial"/>
          <w:b/>
          <w:sz w:val="20"/>
          <w:szCs w:val="20"/>
        </w:rPr>
      </w:pPr>
    </w:p>
    <w:p w14:paraId="727621C2" w14:textId="38F9F3A8" w:rsidR="006C7391" w:rsidRDefault="006C7391" w:rsidP="009E63C1">
      <w:pPr>
        <w:spacing w:beforeLines="60" w:before="144" w:afterLines="60" w:after="144"/>
        <w:rPr>
          <w:rFonts w:ascii="Arial" w:hAnsi="Arial" w:cs="Arial"/>
          <w:b/>
          <w:color w:val="000000" w:themeColor="text1"/>
          <w:sz w:val="20"/>
          <w:szCs w:val="20"/>
        </w:rPr>
      </w:pPr>
      <w:r w:rsidRPr="00F241A0">
        <w:rPr>
          <w:rFonts w:ascii="Arial" w:hAnsi="Arial" w:cs="Arial"/>
          <w:b/>
          <w:color w:val="000000" w:themeColor="text1"/>
          <w:sz w:val="20"/>
          <w:szCs w:val="20"/>
        </w:rPr>
        <w:t xml:space="preserve">Die im Folgenden </w:t>
      </w:r>
      <w:r w:rsidRPr="00F241A0">
        <w:rPr>
          <w:rFonts w:ascii="Arial" w:hAnsi="Arial" w:cs="Arial"/>
          <w:b/>
          <w:color w:val="4472C4" w:themeColor="accent1"/>
          <w:sz w:val="20"/>
          <w:szCs w:val="20"/>
        </w:rPr>
        <w:t xml:space="preserve">blau dargestellten Textbausteine </w:t>
      </w:r>
      <w:r w:rsidRPr="00F241A0">
        <w:rPr>
          <w:rFonts w:ascii="Arial" w:hAnsi="Arial" w:cs="Arial"/>
          <w:b/>
          <w:color w:val="000000" w:themeColor="text1"/>
          <w:sz w:val="20"/>
          <w:szCs w:val="20"/>
        </w:rPr>
        <w:t>sind Optionen, die von der ausschreibenden Stelle alternativ zum schwarz gedruckten Text ausgewählt werden können. In diesem Fall ist der entsprechende schwarze Text zu löschen und die Bezeichnung „Als Alternative“ zu entfernen.</w:t>
      </w:r>
    </w:p>
    <w:p w14:paraId="31DBC9F4" w14:textId="77777777" w:rsidR="006C7391" w:rsidRDefault="006C7391" w:rsidP="009E63C1">
      <w:pPr>
        <w:spacing w:beforeLines="60" w:before="144" w:afterLines="60" w:after="144"/>
        <w:rPr>
          <w:rFonts w:ascii="Arial" w:hAnsi="Arial" w:cs="Arial"/>
          <w:b/>
          <w:color w:val="000000" w:themeColor="text1"/>
          <w:sz w:val="20"/>
          <w:szCs w:val="20"/>
        </w:rPr>
      </w:pPr>
    </w:p>
    <w:p w14:paraId="2E7784E1" w14:textId="3A3183B4" w:rsidR="006C7391" w:rsidRDefault="006C7391" w:rsidP="009E63C1">
      <w:pPr>
        <w:spacing w:beforeLines="60" w:before="144" w:afterLines="60" w:after="144"/>
        <w:rPr>
          <w:rFonts w:ascii="Arial" w:hAnsi="Arial" w:cs="Arial"/>
          <w:b/>
          <w:sz w:val="20"/>
          <w:szCs w:val="20"/>
          <w:u w:val="single"/>
        </w:rPr>
      </w:pPr>
      <w:r w:rsidRPr="006C7391">
        <w:rPr>
          <w:rFonts w:ascii="Arial" w:hAnsi="Arial" w:cs="Arial"/>
          <w:b/>
          <w:sz w:val="20"/>
          <w:szCs w:val="20"/>
          <w:u w:val="single"/>
        </w:rPr>
        <w:t>ZERTIFIZIERUNGEN, NORMEN:</w:t>
      </w:r>
    </w:p>
    <w:p w14:paraId="2C4BEF5D" w14:textId="77777777" w:rsidR="006C7391" w:rsidRPr="00F241A0" w:rsidRDefault="006C7391" w:rsidP="006C7391">
      <w:pPr>
        <w:spacing w:beforeLines="60" w:before="144" w:afterLines="60" w:after="144"/>
        <w:rPr>
          <w:rFonts w:ascii="Arial" w:hAnsi="Arial" w:cs="Arial"/>
          <w:sz w:val="20"/>
          <w:szCs w:val="20"/>
        </w:rPr>
      </w:pPr>
      <w:r w:rsidRPr="00F241A0">
        <w:rPr>
          <w:rFonts w:ascii="Arial" w:hAnsi="Arial" w:cs="Arial"/>
          <w:sz w:val="20"/>
          <w:szCs w:val="20"/>
        </w:rPr>
        <w:t xml:space="preserve">Das System ist TÜV geprüft und verfügt über das </w:t>
      </w:r>
      <w:proofErr w:type="gramStart"/>
      <w:r w:rsidRPr="00F241A0">
        <w:rPr>
          <w:rFonts w:ascii="Arial" w:hAnsi="Arial" w:cs="Arial"/>
          <w:sz w:val="20"/>
          <w:szCs w:val="20"/>
        </w:rPr>
        <w:t>GS Zeichen</w:t>
      </w:r>
      <w:proofErr w:type="gramEnd"/>
      <w:r w:rsidRPr="00F241A0">
        <w:rPr>
          <w:rFonts w:ascii="Arial" w:hAnsi="Arial" w:cs="Arial"/>
          <w:sz w:val="20"/>
          <w:szCs w:val="20"/>
        </w:rPr>
        <w:t>. Das entsprechende Zertifikat ist vorzulegen. Systeme ohne gültige TÜV GS-Prüfung sind nicht zugelassen.</w:t>
      </w:r>
    </w:p>
    <w:p w14:paraId="782A9966" w14:textId="77777777" w:rsidR="006C7391" w:rsidRPr="00F241A0" w:rsidRDefault="006C7391" w:rsidP="006C7391">
      <w:pPr>
        <w:spacing w:beforeLines="60" w:before="144" w:afterLines="60" w:after="144"/>
        <w:rPr>
          <w:rFonts w:ascii="Arial" w:hAnsi="Arial" w:cs="Arial"/>
          <w:sz w:val="20"/>
          <w:szCs w:val="20"/>
        </w:rPr>
      </w:pPr>
      <w:r w:rsidRPr="00F241A0">
        <w:rPr>
          <w:rFonts w:ascii="Arial" w:hAnsi="Arial" w:cs="Arial"/>
          <w:sz w:val="20"/>
          <w:szCs w:val="20"/>
        </w:rPr>
        <w:t xml:space="preserve">Zum Nachweis der Nachhaltigkeit des Produktes muss das System </w:t>
      </w:r>
      <w:r>
        <w:rPr>
          <w:rFonts w:ascii="Arial" w:hAnsi="Arial" w:cs="Arial"/>
          <w:sz w:val="20"/>
          <w:szCs w:val="20"/>
        </w:rPr>
        <w:t>PEFC (PEFC/04-31-3143) oder FSC</w:t>
      </w:r>
      <w:r>
        <w:rPr>
          <w:rFonts w:ascii="Arial" w:hAnsi="Arial" w:cs="Arial"/>
          <w:sz w:val="20"/>
          <w:szCs w:val="20"/>
          <w:vertAlign w:val="superscript"/>
        </w:rPr>
        <w:t xml:space="preserve">® </w:t>
      </w:r>
      <w:r>
        <w:rPr>
          <w:rFonts w:ascii="Arial" w:hAnsi="Arial" w:cs="Arial"/>
          <w:sz w:val="20"/>
          <w:szCs w:val="20"/>
        </w:rPr>
        <w:t xml:space="preserve">(FSC-C147242) </w:t>
      </w:r>
      <w:r w:rsidRPr="00F241A0">
        <w:rPr>
          <w:rFonts w:ascii="Arial" w:hAnsi="Arial" w:cs="Arial"/>
          <w:sz w:val="20"/>
          <w:szCs w:val="20"/>
        </w:rPr>
        <w:t>zertifiziert sein. Das entsprechende Zertifikat des Systemherstellers ist vorzulegen. Systeme ohne gültige PEFC oder FSC</w:t>
      </w:r>
      <w:r w:rsidRPr="00F241A0">
        <w:rPr>
          <w:rFonts w:ascii="Arial" w:hAnsi="Arial" w:cs="Arial"/>
          <w:sz w:val="20"/>
          <w:szCs w:val="20"/>
          <w:vertAlign w:val="superscript"/>
        </w:rPr>
        <w:t>®</w:t>
      </w:r>
      <w:r w:rsidRPr="00F241A0">
        <w:rPr>
          <w:rFonts w:ascii="Arial" w:hAnsi="Arial" w:cs="Arial"/>
          <w:sz w:val="20"/>
          <w:szCs w:val="20"/>
        </w:rPr>
        <w:t xml:space="preserve"> Zertifizierung sind nicht zugelassen. Es reicht nicht aus, ein allgemeines Zertifikat der verwendeten Platten vorzulegen. </w:t>
      </w:r>
    </w:p>
    <w:p w14:paraId="154BDD5C" w14:textId="77777777" w:rsidR="006C7391" w:rsidRPr="00F241A0" w:rsidRDefault="006C7391" w:rsidP="006C7391">
      <w:pPr>
        <w:spacing w:beforeLines="60" w:before="144" w:afterLines="60" w:after="144"/>
        <w:rPr>
          <w:rFonts w:ascii="Arial" w:hAnsi="Arial" w:cs="Arial"/>
          <w:sz w:val="20"/>
          <w:szCs w:val="20"/>
        </w:rPr>
      </w:pPr>
      <w:r w:rsidRPr="00F241A0">
        <w:rPr>
          <w:rFonts w:ascii="Arial" w:hAnsi="Arial" w:cs="Arial"/>
          <w:sz w:val="20"/>
          <w:szCs w:val="20"/>
        </w:rPr>
        <w:t xml:space="preserve">Die verwendeten Materialien entsprechen im einzelnen folgenden Normen und Regularien: </w:t>
      </w:r>
    </w:p>
    <w:p w14:paraId="1A77DD47" w14:textId="77777777" w:rsidR="006C7391" w:rsidRPr="00F241A0" w:rsidRDefault="006C7391" w:rsidP="006C739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HPL-Kompaktplatten gemäß DIN EN 438-7</w:t>
      </w:r>
    </w:p>
    <w:p w14:paraId="0370B1E2" w14:textId="77777777" w:rsidR="006C7391" w:rsidRPr="00F241A0" w:rsidRDefault="006C7391" w:rsidP="006C739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Edelstahl gemäß DIN EN 10088, Werkstoffgüte 1.4301, bzw. ASTM A276, AISI 304</w:t>
      </w:r>
    </w:p>
    <w:p w14:paraId="1564CA59" w14:textId="77777777" w:rsidR="006C7391" w:rsidRPr="00F241A0" w:rsidRDefault="006C7391" w:rsidP="006C7391">
      <w:pPr>
        <w:pStyle w:val="Listenabsatz"/>
        <w:numPr>
          <w:ilvl w:val="0"/>
          <w:numId w:val="3"/>
        </w:numPr>
        <w:spacing w:beforeLines="60" w:before="144" w:afterLines="60" w:after="144"/>
        <w:rPr>
          <w:rFonts w:ascii="Arial" w:hAnsi="Arial" w:cs="Arial"/>
          <w:sz w:val="20"/>
          <w:szCs w:val="20"/>
        </w:rPr>
      </w:pPr>
      <w:proofErr w:type="gramStart"/>
      <w:r w:rsidRPr="00F241A0">
        <w:rPr>
          <w:rFonts w:ascii="Arial" w:hAnsi="Arial" w:cs="Arial"/>
          <w:sz w:val="20"/>
          <w:szCs w:val="20"/>
        </w:rPr>
        <w:t>Aluminium Strangpressprofile</w:t>
      </w:r>
      <w:proofErr w:type="gramEnd"/>
      <w:r w:rsidRPr="00F241A0">
        <w:rPr>
          <w:rFonts w:ascii="Arial" w:hAnsi="Arial" w:cs="Arial"/>
          <w:sz w:val="20"/>
          <w:szCs w:val="20"/>
        </w:rPr>
        <w:t xml:space="preserve"> gemäß DIN EN 573 und DIN EN 755, Werkstoffgüte EN WA6063. Oberflächenbehandelt (nicht oberflächenbehandelte Aluminiumteile sind nicht zugelassen) farblos eloxiert gemäß EURAS E6/C-0 bzw. DIN 17611 E6/EV1 oder Pulverbeschichtung gemäß DIN EN 12206-1</w:t>
      </w:r>
    </w:p>
    <w:p w14:paraId="56B3885B" w14:textId="77777777" w:rsidR="006C7391" w:rsidRDefault="006C7391" w:rsidP="006C7391">
      <w:pPr>
        <w:pStyle w:val="Listenabsatz"/>
        <w:numPr>
          <w:ilvl w:val="0"/>
          <w:numId w:val="3"/>
        </w:numPr>
        <w:spacing w:beforeLines="60" w:before="144" w:afterLines="60" w:after="144"/>
        <w:rPr>
          <w:rFonts w:ascii="Arial" w:hAnsi="Arial" w:cs="Arial"/>
          <w:sz w:val="20"/>
          <w:szCs w:val="20"/>
        </w:rPr>
      </w:pPr>
      <w:r w:rsidRPr="00F241A0">
        <w:rPr>
          <w:rFonts w:ascii="Arial" w:hAnsi="Arial" w:cs="Arial"/>
          <w:sz w:val="20"/>
          <w:szCs w:val="20"/>
        </w:rPr>
        <w:t>Kleb- und Dichtstoffe dürfen nur verwendet werden sofern sie gemäß EU-Chemikalienverordnung (</w:t>
      </w:r>
      <w:proofErr w:type="gramStart"/>
      <w:r w:rsidRPr="00F241A0">
        <w:rPr>
          <w:rFonts w:ascii="Arial" w:hAnsi="Arial" w:cs="Arial"/>
          <w:sz w:val="20"/>
          <w:szCs w:val="20"/>
        </w:rPr>
        <w:t>CLP Verordnung</w:t>
      </w:r>
      <w:proofErr w:type="gramEnd"/>
      <w:r w:rsidRPr="00F241A0">
        <w:rPr>
          <w:rFonts w:ascii="Arial" w:hAnsi="Arial" w:cs="Arial"/>
          <w:sz w:val="20"/>
          <w:szCs w:val="20"/>
        </w:rPr>
        <w:t xml:space="preserve">) nicht klassifizierungspflichtig sind </w:t>
      </w:r>
    </w:p>
    <w:p w14:paraId="7B8AF153" w14:textId="77777777" w:rsidR="006C7391" w:rsidRDefault="006C7391" w:rsidP="006C7391">
      <w:pPr>
        <w:pStyle w:val="Listenabsatz"/>
        <w:numPr>
          <w:ilvl w:val="0"/>
          <w:numId w:val="3"/>
        </w:numPr>
        <w:spacing w:beforeLines="60" w:before="144" w:afterLines="60" w:after="144"/>
        <w:rPr>
          <w:rFonts w:ascii="Arial" w:hAnsi="Arial" w:cs="Arial"/>
          <w:sz w:val="20"/>
          <w:szCs w:val="20"/>
        </w:rPr>
      </w:pPr>
      <w:r>
        <w:rPr>
          <w:rFonts w:ascii="Arial" w:hAnsi="Arial" w:cs="Arial"/>
          <w:sz w:val="20"/>
          <w:szCs w:val="20"/>
        </w:rPr>
        <w:t xml:space="preserve">Das Produkt ist konform mit der Europäischen Verordnung zur Registrierung, Bewertung, Zulassung und Beschränkung chemischer Stoffe (REACH). Eine entsprechende Konformitätserklärung des Herstellers kann vorgelegt werden. </w:t>
      </w:r>
    </w:p>
    <w:p w14:paraId="648A64DA" w14:textId="34B0BE8D" w:rsidR="006C7391" w:rsidRDefault="006C7391" w:rsidP="006C7391">
      <w:pPr>
        <w:pStyle w:val="Listenabsatz"/>
        <w:numPr>
          <w:ilvl w:val="0"/>
          <w:numId w:val="3"/>
        </w:numPr>
        <w:spacing w:beforeLines="60" w:before="144" w:afterLines="60" w:after="144"/>
        <w:rPr>
          <w:rFonts w:ascii="Arial" w:hAnsi="Arial" w:cs="Arial"/>
          <w:sz w:val="20"/>
          <w:szCs w:val="20"/>
        </w:rPr>
      </w:pPr>
      <w:r w:rsidRPr="006C7391">
        <w:rPr>
          <w:rFonts w:ascii="Arial" w:hAnsi="Arial" w:cs="Arial"/>
          <w:sz w:val="20"/>
          <w:szCs w:val="20"/>
        </w:rPr>
        <w:t>Befestigungsmittel, wie Schrauben, Nieten, etc. verzinkt oder aus Edelstahl</w:t>
      </w:r>
    </w:p>
    <w:p w14:paraId="244CF146" w14:textId="77777777" w:rsidR="006C7391" w:rsidRDefault="006C7391" w:rsidP="006C7391">
      <w:pPr>
        <w:spacing w:beforeLines="60" w:before="144" w:afterLines="60" w:after="144"/>
        <w:rPr>
          <w:rFonts w:ascii="Arial" w:hAnsi="Arial" w:cs="Arial"/>
          <w:sz w:val="20"/>
          <w:szCs w:val="20"/>
        </w:rPr>
      </w:pPr>
    </w:p>
    <w:p w14:paraId="6AF3F609" w14:textId="2C32A172" w:rsid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BAUART:</w:t>
      </w:r>
    </w:p>
    <w:p w14:paraId="07C2C134" w14:textId="557AACE6" w:rsidR="006C7391" w:rsidRDefault="006C7391" w:rsidP="006C7391">
      <w:pPr>
        <w:spacing w:beforeLines="60" w:before="144" w:afterLines="60" w:after="144"/>
        <w:rPr>
          <w:rFonts w:ascii="Arial" w:hAnsi="Arial" w:cs="Arial"/>
          <w:sz w:val="20"/>
          <w:szCs w:val="20"/>
        </w:rPr>
      </w:pPr>
      <w:r w:rsidRPr="00D865D2">
        <w:rPr>
          <w:rFonts w:ascii="Arial" w:hAnsi="Arial" w:cs="Arial"/>
          <w:sz w:val="20"/>
          <w:szCs w:val="20"/>
        </w:rPr>
        <w:t>Wasserfeste HPL-Vollkernplatten, in Verbindung mit farbig beschichteten, senkrechten und waagerechten Aluminiumprofilen.</w:t>
      </w:r>
      <w:r>
        <w:rPr>
          <w:rFonts w:ascii="Arial" w:hAnsi="Arial" w:cs="Arial"/>
          <w:sz w:val="20"/>
          <w:szCs w:val="20"/>
        </w:rPr>
        <w:t xml:space="preserve"> </w:t>
      </w:r>
      <w:r w:rsidRPr="00F241A0">
        <w:rPr>
          <w:rFonts w:ascii="Arial" w:hAnsi="Arial" w:cs="Arial"/>
          <w:sz w:val="20"/>
          <w:szCs w:val="20"/>
        </w:rPr>
        <w:t>Absolut wasserbeständig, fäulnissicher, kratz-, bruch- und stoßfest.</w:t>
      </w:r>
    </w:p>
    <w:p w14:paraId="37B4D4C9" w14:textId="77777777" w:rsidR="006C7391" w:rsidRDefault="006C7391" w:rsidP="006C7391">
      <w:pPr>
        <w:spacing w:beforeLines="60" w:before="144" w:afterLines="60" w:after="144"/>
        <w:rPr>
          <w:rFonts w:ascii="Arial" w:hAnsi="Arial" w:cs="Arial"/>
          <w:sz w:val="20"/>
          <w:szCs w:val="20"/>
        </w:rPr>
      </w:pPr>
    </w:p>
    <w:p w14:paraId="43D63891" w14:textId="0C44FE20" w:rsid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KONSTRUKTION:</w:t>
      </w:r>
    </w:p>
    <w:p w14:paraId="6DF80D29" w14:textId="77777777" w:rsidR="006C7391" w:rsidRPr="00D865D2" w:rsidRDefault="006C7391" w:rsidP="006C7391">
      <w:pPr>
        <w:spacing w:beforeLines="60" w:before="144" w:afterLines="60" w:after="144"/>
        <w:rPr>
          <w:rFonts w:ascii="Arial" w:hAnsi="Arial" w:cs="Arial"/>
          <w:sz w:val="20"/>
          <w:szCs w:val="20"/>
        </w:rPr>
      </w:pPr>
      <w:r w:rsidRPr="00D865D2">
        <w:rPr>
          <w:rFonts w:ascii="Arial" w:hAnsi="Arial" w:cs="Arial"/>
          <w:sz w:val="20"/>
          <w:szCs w:val="20"/>
        </w:rPr>
        <w:t>Beidseits der Türen senkrecht bis zum Boden durchgehende Aluminiumrundprofile, Durchmesser 40 mm, mit integrierten Türanschlagstegen und geräuschdämpfendem Profilgummi. Türdämpfungen aus Vorlegeband sind nicht zugelassen.</w:t>
      </w:r>
      <w:r>
        <w:rPr>
          <w:rFonts w:ascii="Arial" w:hAnsi="Arial" w:cs="Arial"/>
          <w:sz w:val="20"/>
          <w:szCs w:val="20"/>
        </w:rPr>
        <w:t xml:space="preserve"> </w:t>
      </w:r>
      <w:r w:rsidRPr="00D865D2">
        <w:rPr>
          <w:rFonts w:ascii="Arial" w:hAnsi="Arial" w:cs="Arial"/>
          <w:sz w:val="20"/>
          <w:szCs w:val="20"/>
        </w:rPr>
        <w:t xml:space="preserve">Über der </w:t>
      </w:r>
      <w:proofErr w:type="gramStart"/>
      <w:r w:rsidRPr="00D865D2">
        <w:rPr>
          <w:rFonts w:ascii="Arial" w:hAnsi="Arial" w:cs="Arial"/>
          <w:sz w:val="20"/>
          <w:szCs w:val="20"/>
        </w:rPr>
        <w:t>Vorderfront</w:t>
      </w:r>
      <w:proofErr w:type="gramEnd"/>
      <w:r w:rsidRPr="00D865D2">
        <w:rPr>
          <w:rFonts w:ascii="Arial" w:hAnsi="Arial" w:cs="Arial"/>
          <w:sz w:val="20"/>
          <w:szCs w:val="20"/>
        </w:rPr>
        <w:t xml:space="preserve"> ein waagerechtes, durchgehendes Aluminiumprofil, Format 44 x 64 mm, Kanten in Anlehnung an die senkrechten Rohre stark abgerundet.</w:t>
      </w:r>
      <w:r>
        <w:rPr>
          <w:rFonts w:ascii="Arial" w:hAnsi="Arial" w:cs="Arial"/>
          <w:sz w:val="20"/>
          <w:szCs w:val="20"/>
        </w:rPr>
        <w:t xml:space="preserve"> </w:t>
      </w:r>
      <w:r w:rsidRPr="00D865D2">
        <w:rPr>
          <w:rFonts w:ascii="Arial" w:hAnsi="Arial" w:cs="Arial"/>
          <w:sz w:val="20"/>
          <w:szCs w:val="20"/>
        </w:rPr>
        <w:t xml:space="preserve">Die senkrechten Aluminiumprofile sind zur Gewährleistung einer hohen Stabilität in die waagerechten Abdeckprofile einzubohren. Die Abdeckprofile umgreifen die senkrechten Profile auf einer Tiefe von mindestens 30 mm. Stumpfe Stoßverbindung unterhalb des Abdeckprofils und Verschraubung mittels nur einer Schraube sind nicht zugelassen. </w:t>
      </w:r>
    </w:p>
    <w:p w14:paraId="601DD601" w14:textId="77777777" w:rsidR="006C7391" w:rsidRPr="00D865D2" w:rsidRDefault="006C7391" w:rsidP="006C7391">
      <w:pPr>
        <w:spacing w:beforeLines="60" w:before="144" w:afterLines="60" w:after="144"/>
        <w:rPr>
          <w:rFonts w:ascii="Arial" w:hAnsi="Arial" w:cs="Arial"/>
          <w:sz w:val="20"/>
          <w:szCs w:val="20"/>
        </w:rPr>
      </w:pPr>
      <w:r w:rsidRPr="00D865D2">
        <w:rPr>
          <w:rFonts w:ascii="Arial" w:hAnsi="Arial" w:cs="Arial"/>
          <w:sz w:val="20"/>
          <w:szCs w:val="20"/>
        </w:rPr>
        <w:t>Waagerechte und senkrechte Profile sind für den Einschub der Vollkernplatten genutet. Verbindung der Profile mit den Platten mittels Hochleistungsklebstoff. Sichtbare Verschraubungen sind nicht zugelassen.</w:t>
      </w:r>
    </w:p>
    <w:p w14:paraId="6B59C56E" w14:textId="73A7C4CB" w:rsidR="006C7391" w:rsidRDefault="006C7391" w:rsidP="006C7391">
      <w:pPr>
        <w:spacing w:beforeLines="60" w:before="144" w:afterLines="60" w:after="144"/>
        <w:rPr>
          <w:rFonts w:ascii="Arial" w:hAnsi="Arial" w:cs="Arial"/>
          <w:sz w:val="20"/>
          <w:szCs w:val="20"/>
        </w:rPr>
      </w:pPr>
      <w:r w:rsidRPr="00D865D2">
        <w:rPr>
          <w:rFonts w:ascii="Arial" w:hAnsi="Arial" w:cs="Arial"/>
          <w:sz w:val="20"/>
          <w:szCs w:val="20"/>
        </w:rPr>
        <w:t>Wandanschluss durch U-Profile aus Aluminium, im hinteren Bereich abgerundet, um Bohrlöcher vollflächig abzudecken.</w:t>
      </w:r>
    </w:p>
    <w:p w14:paraId="6E245F67" w14:textId="77777777" w:rsidR="006C7391" w:rsidRDefault="006C7391" w:rsidP="006C7391">
      <w:pPr>
        <w:spacing w:beforeLines="60" w:before="144" w:afterLines="60" w:after="144"/>
        <w:rPr>
          <w:rFonts w:ascii="Arial" w:hAnsi="Arial" w:cs="Arial"/>
          <w:sz w:val="20"/>
          <w:szCs w:val="20"/>
        </w:rPr>
      </w:pPr>
    </w:p>
    <w:p w14:paraId="54DE147A" w14:textId="77777777" w:rsidR="006C7391" w:rsidRP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BESCHLÄGE:</w:t>
      </w:r>
    </w:p>
    <w:p w14:paraId="1A432894" w14:textId="77777777" w:rsidR="006C7391" w:rsidRPr="00D865D2" w:rsidRDefault="006C7391" w:rsidP="006C7391">
      <w:pPr>
        <w:spacing w:beforeLines="60" w:before="144" w:afterLines="60" w:after="144"/>
        <w:rPr>
          <w:rFonts w:ascii="Arial" w:hAnsi="Arial" w:cs="Arial"/>
          <w:sz w:val="20"/>
          <w:szCs w:val="20"/>
        </w:rPr>
      </w:pPr>
      <w:r w:rsidRPr="00D865D2">
        <w:rPr>
          <w:rFonts w:ascii="Arial" w:hAnsi="Arial" w:cs="Arial"/>
          <w:sz w:val="20"/>
          <w:szCs w:val="20"/>
        </w:rPr>
        <w:lastRenderedPageBreak/>
        <w:t xml:space="preserve">Selbstschließende Türen durch drei wartungsfreie </w:t>
      </w:r>
      <w:proofErr w:type="spellStart"/>
      <w:r w:rsidRPr="00D865D2">
        <w:rPr>
          <w:rFonts w:ascii="Arial" w:hAnsi="Arial" w:cs="Arial"/>
          <w:sz w:val="20"/>
          <w:szCs w:val="20"/>
        </w:rPr>
        <w:t>Steigebänder</w:t>
      </w:r>
      <w:proofErr w:type="spellEnd"/>
      <w:r w:rsidRPr="00D865D2">
        <w:rPr>
          <w:rFonts w:ascii="Arial" w:hAnsi="Arial" w:cs="Arial"/>
          <w:sz w:val="20"/>
          <w:szCs w:val="20"/>
        </w:rPr>
        <w:t xml:space="preserve"> aus Aluminium mit Laufflächen aus Hochleistungspolymer. Federbänder sind nicht zugelassen. Befestigung der Bänder an den senkrechten Rundprofilen mittels Edelstahlschrauben. Nietverbindungen sind nicht zugelassen.</w:t>
      </w:r>
      <w:r>
        <w:rPr>
          <w:rFonts w:ascii="Arial" w:hAnsi="Arial" w:cs="Arial"/>
          <w:sz w:val="20"/>
          <w:szCs w:val="20"/>
        </w:rPr>
        <w:t xml:space="preserve"> </w:t>
      </w:r>
      <w:r w:rsidRPr="00D865D2">
        <w:rPr>
          <w:rFonts w:ascii="Arial" w:hAnsi="Arial" w:cs="Arial"/>
          <w:sz w:val="20"/>
          <w:szCs w:val="20"/>
        </w:rPr>
        <w:t xml:space="preserve">Bandbefestigung an der Tür mittels </w:t>
      </w:r>
      <w:r>
        <w:rPr>
          <w:rFonts w:ascii="Arial" w:hAnsi="Arial" w:cs="Arial"/>
          <w:sz w:val="20"/>
          <w:szCs w:val="20"/>
        </w:rPr>
        <w:t>E</w:t>
      </w:r>
      <w:r w:rsidRPr="00D865D2">
        <w:rPr>
          <w:rFonts w:ascii="Arial" w:hAnsi="Arial" w:cs="Arial"/>
          <w:sz w:val="20"/>
          <w:szCs w:val="20"/>
        </w:rPr>
        <w:t xml:space="preserve">delstahlgewindeschrauben. Selbstschneidende Schrauben sind nicht zugelassen. </w:t>
      </w:r>
    </w:p>
    <w:p w14:paraId="5F297799" w14:textId="1D787CCD" w:rsidR="006C7391" w:rsidRDefault="006C7391" w:rsidP="006C739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r>
      <w:r w:rsidRPr="00D865D2">
        <w:rPr>
          <w:rFonts w:ascii="Arial" w:hAnsi="Arial" w:cs="Arial"/>
          <w:color w:val="4472C4" w:themeColor="accent1"/>
          <w:sz w:val="20"/>
          <w:szCs w:val="20"/>
        </w:rPr>
        <w:t>Türen selbstschließend durch zwei ineinanderlaufende Aluminiumprofile</w:t>
      </w:r>
      <w:r>
        <w:rPr>
          <w:rFonts w:ascii="Arial" w:hAnsi="Arial" w:cs="Arial"/>
          <w:color w:val="4472C4" w:themeColor="accent1"/>
          <w:sz w:val="20"/>
          <w:szCs w:val="20"/>
        </w:rPr>
        <w:t xml:space="preserve"> </w:t>
      </w:r>
      <w:r w:rsidRPr="00D865D2">
        <w:rPr>
          <w:rFonts w:ascii="Arial" w:hAnsi="Arial" w:cs="Arial"/>
          <w:color w:val="4472C4" w:themeColor="accent1"/>
          <w:sz w:val="20"/>
          <w:szCs w:val="20"/>
        </w:rPr>
        <w:t xml:space="preserve">mit wartungsfreien innenliegenden </w:t>
      </w:r>
      <w:proofErr w:type="spellStart"/>
      <w:r w:rsidRPr="00D865D2">
        <w:rPr>
          <w:rFonts w:ascii="Arial" w:hAnsi="Arial" w:cs="Arial"/>
          <w:color w:val="4472C4" w:themeColor="accent1"/>
          <w:sz w:val="20"/>
          <w:szCs w:val="20"/>
        </w:rPr>
        <w:t>Steigeeinsätzen</w:t>
      </w:r>
      <w:proofErr w:type="spellEnd"/>
      <w:r w:rsidRPr="00D865D2">
        <w:rPr>
          <w:rFonts w:ascii="Arial" w:hAnsi="Arial" w:cs="Arial"/>
          <w:color w:val="4472C4" w:themeColor="accent1"/>
          <w:sz w:val="20"/>
          <w:szCs w:val="20"/>
        </w:rPr>
        <w:t xml:space="preserve"> aus Hochleistungspolymer. Federbänder sind nicht zugelassen. Durch die Konstruktion wird ein dauerhafter Fingerklemmschutz sichergestellt. Fingerklemmschutz mittels Gummiprofilen ist nicht zugelassen.</w:t>
      </w:r>
    </w:p>
    <w:p w14:paraId="7AB5BF9F" w14:textId="77777777" w:rsidR="006C7391" w:rsidRDefault="006C7391" w:rsidP="006C7391">
      <w:pPr>
        <w:spacing w:beforeLines="60" w:before="144" w:afterLines="60" w:after="144"/>
        <w:rPr>
          <w:rFonts w:ascii="Arial" w:hAnsi="Arial" w:cs="Arial"/>
          <w:color w:val="4472C4" w:themeColor="accent1"/>
          <w:sz w:val="20"/>
          <w:szCs w:val="20"/>
        </w:rPr>
      </w:pPr>
    </w:p>
    <w:p w14:paraId="737597B0" w14:textId="01491E4C" w:rsid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VERRIEGELUNG:</w:t>
      </w:r>
    </w:p>
    <w:p w14:paraId="283AD856" w14:textId="77777777" w:rsidR="006C7391" w:rsidRDefault="006C7391" w:rsidP="006C7391">
      <w:pPr>
        <w:spacing w:beforeLines="60" w:before="144" w:afterLines="60" w:after="144"/>
        <w:rPr>
          <w:rFonts w:ascii="Arial" w:hAnsi="Arial" w:cs="Arial"/>
          <w:sz w:val="20"/>
          <w:szCs w:val="20"/>
        </w:rPr>
      </w:pPr>
      <w:r>
        <w:rPr>
          <w:rFonts w:ascii="Arial" w:hAnsi="Arial" w:cs="Arial"/>
          <w:sz w:val="20"/>
          <w:szCs w:val="20"/>
        </w:rPr>
        <w:t xml:space="preserve">Simultane Verriegelung beider Türen durch eine Unterbankzentralverriegelung. 2 stabile Aluminiumhebel mittels Aluminiumwelle unsichtbar unterhalb der Sitzbank miteinander verbunden mit Gummikappen im Bereich der Türen zur Geräuschdämpfung. Außen: Große Schauscheibe aus Aluminium mit Frei-Besetzt-Anzeige und integrierter Notentriegelung mittels Innensechskant. Sitzbankauflage aus 13 mm starken HPL-Vollkernplatten mit ca. 50 mm hoher Aufkantung im vorderen Bereich. </w:t>
      </w:r>
    </w:p>
    <w:p w14:paraId="2DE0E841" w14:textId="748A2318" w:rsidR="006C7391" w:rsidRDefault="006C7391" w:rsidP="006C7391">
      <w:pPr>
        <w:spacing w:beforeLines="60" w:before="144" w:afterLines="60" w:after="144"/>
        <w:rPr>
          <w:rFonts w:ascii="Arial" w:hAnsi="Arial" w:cs="Arial"/>
          <w:color w:val="4472C4" w:themeColor="accent1"/>
          <w:sz w:val="20"/>
          <w:szCs w:val="20"/>
        </w:rPr>
      </w:pPr>
      <w:r w:rsidRPr="00380488">
        <w:rPr>
          <w:rFonts w:ascii="Arial" w:hAnsi="Arial" w:cs="Arial"/>
          <w:b/>
          <w:color w:val="4472C4" w:themeColor="accent1"/>
          <w:sz w:val="20"/>
          <w:szCs w:val="20"/>
        </w:rPr>
        <w:t>Als Alternative:</w:t>
      </w:r>
      <w:r>
        <w:rPr>
          <w:rFonts w:ascii="Arial" w:hAnsi="Arial" w:cs="Arial"/>
          <w:b/>
          <w:color w:val="4472C4" w:themeColor="accent1"/>
          <w:sz w:val="20"/>
          <w:szCs w:val="20"/>
        </w:rPr>
        <w:br/>
      </w:r>
      <w:r w:rsidRPr="00DD6382">
        <w:rPr>
          <w:rFonts w:ascii="Arial" w:hAnsi="Arial" w:cs="Arial"/>
          <w:color w:val="4472C4" w:themeColor="accent1"/>
          <w:sz w:val="20"/>
          <w:szCs w:val="20"/>
        </w:rPr>
        <w:t xml:space="preserve">Simultane Verriegelung beider Türen durch eine </w:t>
      </w:r>
      <w:r>
        <w:rPr>
          <w:rFonts w:ascii="Arial" w:hAnsi="Arial" w:cs="Arial"/>
          <w:color w:val="4472C4" w:themeColor="accent1"/>
          <w:sz w:val="20"/>
          <w:szCs w:val="20"/>
        </w:rPr>
        <w:t xml:space="preserve">Hebelzentralverriegelung. 2 Kunststoffhebel mittels </w:t>
      </w:r>
      <w:r w:rsidRPr="00DD6382">
        <w:rPr>
          <w:rFonts w:ascii="Arial" w:hAnsi="Arial" w:cs="Arial"/>
          <w:color w:val="4472C4" w:themeColor="accent1"/>
          <w:sz w:val="20"/>
          <w:szCs w:val="20"/>
        </w:rPr>
        <w:t xml:space="preserve">Aluminiumwelle unterhalb der </w:t>
      </w:r>
      <w:r>
        <w:rPr>
          <w:rFonts w:ascii="Arial" w:hAnsi="Arial" w:cs="Arial"/>
          <w:color w:val="4472C4" w:themeColor="accent1"/>
          <w:sz w:val="20"/>
          <w:szCs w:val="20"/>
        </w:rPr>
        <w:t xml:space="preserve">Ablage </w:t>
      </w:r>
      <w:r w:rsidRPr="00DD6382">
        <w:rPr>
          <w:rFonts w:ascii="Arial" w:hAnsi="Arial" w:cs="Arial"/>
          <w:color w:val="4472C4" w:themeColor="accent1"/>
          <w:sz w:val="20"/>
          <w:szCs w:val="20"/>
        </w:rPr>
        <w:t xml:space="preserve">miteinander verbunden mit Gummikappen im Bereich der Türen zur Geräuschdämpfung. Außen: Schauscheibe aus Aluminium mit Frei-Besetzt-Anzeige und integrierter Notentriegelung </w:t>
      </w:r>
      <w:proofErr w:type="gramStart"/>
      <w:r w:rsidRPr="00DD6382">
        <w:rPr>
          <w:rFonts w:ascii="Arial" w:hAnsi="Arial" w:cs="Arial"/>
          <w:color w:val="4472C4" w:themeColor="accent1"/>
          <w:sz w:val="20"/>
          <w:szCs w:val="20"/>
        </w:rPr>
        <w:t xml:space="preserve">mittels </w:t>
      </w:r>
      <w:r>
        <w:rPr>
          <w:rFonts w:ascii="Arial" w:hAnsi="Arial" w:cs="Arial"/>
          <w:color w:val="4472C4" w:themeColor="accent1"/>
          <w:sz w:val="20"/>
          <w:szCs w:val="20"/>
        </w:rPr>
        <w:t>Vierkant</w:t>
      </w:r>
      <w:proofErr w:type="gramEnd"/>
      <w:r w:rsidRPr="00DD6382">
        <w:rPr>
          <w:rFonts w:ascii="Arial" w:hAnsi="Arial" w:cs="Arial"/>
          <w:color w:val="4472C4" w:themeColor="accent1"/>
          <w:sz w:val="20"/>
          <w:szCs w:val="20"/>
        </w:rPr>
        <w:t>. Sitzbankauflage aus 13 mm starken HPL-Vollkernplatten mit ca. 50 mm hoher Aufkantung im vorderen Bereich.</w:t>
      </w:r>
    </w:p>
    <w:p w14:paraId="2B6AE2F0" w14:textId="77777777" w:rsidR="006C7391" w:rsidRDefault="006C7391" w:rsidP="006C7391">
      <w:pPr>
        <w:spacing w:beforeLines="60" w:before="144" w:afterLines="60" w:after="144"/>
        <w:rPr>
          <w:rFonts w:ascii="Arial" w:hAnsi="Arial" w:cs="Arial"/>
          <w:color w:val="4472C4" w:themeColor="accent1"/>
          <w:sz w:val="20"/>
          <w:szCs w:val="20"/>
        </w:rPr>
      </w:pPr>
    </w:p>
    <w:p w14:paraId="17F88C0A" w14:textId="77777777" w:rsidR="006C7391" w:rsidRP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FÜSSE:</w:t>
      </w:r>
    </w:p>
    <w:p w14:paraId="572DED61" w14:textId="530AD74A" w:rsidR="006C7391" w:rsidRDefault="006C7391" w:rsidP="006C7391">
      <w:pPr>
        <w:spacing w:beforeLines="60" w:before="144" w:afterLines="60" w:after="144"/>
        <w:rPr>
          <w:rFonts w:ascii="Arial" w:hAnsi="Arial" w:cs="Arial"/>
          <w:sz w:val="20"/>
          <w:szCs w:val="20"/>
        </w:rPr>
      </w:pPr>
      <w:r w:rsidRPr="00D865D2">
        <w:rPr>
          <w:rFonts w:ascii="Arial" w:hAnsi="Arial" w:cs="Arial"/>
          <w:sz w:val="20"/>
          <w:szCs w:val="20"/>
        </w:rPr>
        <w:t>Auf dem Boden aufgeschraubter Edelstahl- oder Aluminiumfuß (E6/EV1) mit aufgeschweißtem Rohr zur Aufnahme der durchgehenden, senkrechten Rundprofile.</w:t>
      </w:r>
    </w:p>
    <w:p w14:paraId="368F4719" w14:textId="77777777" w:rsidR="006C7391" w:rsidRDefault="006C7391" w:rsidP="006C7391">
      <w:pPr>
        <w:spacing w:beforeLines="60" w:before="144" w:afterLines="60" w:after="144"/>
        <w:rPr>
          <w:rFonts w:ascii="Arial" w:hAnsi="Arial" w:cs="Arial"/>
          <w:sz w:val="20"/>
          <w:szCs w:val="20"/>
        </w:rPr>
      </w:pPr>
    </w:p>
    <w:p w14:paraId="19DBEBB5" w14:textId="77777777" w:rsidR="006C7391" w:rsidRP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STANDARDZUBEHÖR:</w:t>
      </w:r>
    </w:p>
    <w:p w14:paraId="4036E0A5" w14:textId="77777777" w:rsidR="006C7391" w:rsidRPr="00FB6A5C" w:rsidRDefault="006C7391" w:rsidP="006C7391">
      <w:pPr>
        <w:spacing w:beforeLines="60" w:before="144" w:afterLines="60" w:after="144"/>
        <w:rPr>
          <w:rFonts w:ascii="Arial" w:hAnsi="Arial" w:cs="Arial"/>
          <w:sz w:val="20"/>
          <w:szCs w:val="20"/>
        </w:rPr>
      </w:pPr>
      <w:r w:rsidRPr="00F241A0">
        <w:rPr>
          <w:rFonts w:ascii="Arial" w:hAnsi="Arial" w:cs="Arial"/>
          <w:sz w:val="20"/>
          <w:szCs w:val="20"/>
        </w:rPr>
        <w:t>Je Kabine 1 Kleiderhaken, 1 Türpuffer, das Material des Zubehörs entspricht dem der Türgriffe.</w:t>
      </w:r>
      <w:r>
        <w:rPr>
          <w:rFonts w:ascii="Arial" w:hAnsi="Arial" w:cs="Arial"/>
          <w:sz w:val="20"/>
          <w:szCs w:val="20"/>
        </w:rPr>
        <w:br/>
      </w:r>
      <w:r>
        <w:rPr>
          <w:rFonts w:ascii="Arial" w:hAnsi="Arial" w:cs="Arial"/>
          <w:b/>
          <w:color w:val="4472C4" w:themeColor="accent1"/>
          <w:sz w:val="20"/>
          <w:szCs w:val="20"/>
        </w:rPr>
        <w:br/>
      </w:r>
      <w:r w:rsidRPr="00F241A0">
        <w:rPr>
          <w:rFonts w:ascii="Arial" w:hAnsi="Arial" w:cs="Arial"/>
          <w:b/>
          <w:color w:val="4472C4" w:themeColor="accent1"/>
          <w:sz w:val="20"/>
          <w:szCs w:val="20"/>
        </w:rPr>
        <w:t>Optionales Zubehör:</w:t>
      </w:r>
    </w:p>
    <w:p w14:paraId="1454EED7" w14:textId="77777777" w:rsidR="006C7391" w:rsidRDefault="006C7391" w:rsidP="006C739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Edelstahl ES6010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Edelstahl ES6007</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Rollenhalter ES6001</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Ersatzrollenhalter ES6002</w:t>
      </w:r>
      <w:r>
        <w:rPr>
          <w:rFonts w:ascii="Arial" w:hAnsi="Arial" w:cs="Arial"/>
          <w:color w:val="4472C4" w:themeColor="accent1"/>
          <w:sz w:val="20"/>
          <w:szCs w:val="20"/>
        </w:rPr>
        <w:br/>
      </w:r>
      <w:r w:rsidRPr="00F241A0">
        <w:rPr>
          <w:rFonts w:ascii="Arial" w:hAnsi="Arial" w:cs="Arial"/>
          <w:color w:val="4472C4" w:themeColor="accent1"/>
          <w:sz w:val="20"/>
          <w:szCs w:val="20"/>
        </w:rPr>
        <w:t>Schäfer Edelstahl Bürstengarnitur ES6003</w:t>
      </w:r>
    </w:p>
    <w:p w14:paraId="7E40DFF0" w14:textId="195B59DE" w:rsidR="006C7391" w:rsidRDefault="006C7391" w:rsidP="006C7391">
      <w:pPr>
        <w:spacing w:beforeLines="60" w:before="144" w:afterLines="60" w:after="144"/>
        <w:rPr>
          <w:rFonts w:ascii="Arial" w:hAnsi="Arial" w:cs="Arial"/>
          <w:color w:val="4472C4" w:themeColor="accent1"/>
          <w:sz w:val="20"/>
          <w:szCs w:val="20"/>
        </w:rPr>
      </w:pPr>
      <w:r w:rsidRPr="00F241A0">
        <w:rPr>
          <w:rFonts w:ascii="Arial" w:hAnsi="Arial" w:cs="Arial"/>
          <w:color w:val="4472C4" w:themeColor="accent1"/>
          <w:sz w:val="20"/>
          <w:szCs w:val="20"/>
        </w:rPr>
        <w:t>Schäfer Haken Aluminium AL7010</w:t>
      </w:r>
      <w:r>
        <w:rPr>
          <w:rFonts w:ascii="Arial" w:hAnsi="Arial" w:cs="Arial"/>
          <w:color w:val="4472C4" w:themeColor="accent1"/>
          <w:sz w:val="20"/>
          <w:szCs w:val="20"/>
        </w:rPr>
        <w:br/>
      </w:r>
      <w:r w:rsidRPr="00F241A0">
        <w:rPr>
          <w:rFonts w:ascii="Arial" w:hAnsi="Arial" w:cs="Arial"/>
          <w:color w:val="4472C4" w:themeColor="accent1"/>
          <w:sz w:val="20"/>
          <w:szCs w:val="20"/>
        </w:rPr>
        <w:t>Schäfer Hakenpuffer Aluminium AL7007</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Rollenhalter AL7001</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Ersatzrollenhalter AL7002</w:t>
      </w:r>
      <w:r>
        <w:rPr>
          <w:rFonts w:ascii="Arial" w:hAnsi="Arial" w:cs="Arial"/>
          <w:color w:val="4472C4" w:themeColor="accent1"/>
          <w:sz w:val="20"/>
          <w:szCs w:val="20"/>
        </w:rPr>
        <w:br/>
      </w:r>
      <w:r w:rsidRPr="00F241A0">
        <w:rPr>
          <w:rFonts w:ascii="Arial" w:hAnsi="Arial" w:cs="Arial"/>
          <w:color w:val="4472C4" w:themeColor="accent1"/>
          <w:sz w:val="20"/>
          <w:szCs w:val="20"/>
        </w:rPr>
        <w:t>Schäfer Aluminium Bürstengarnitur AL7003</w:t>
      </w:r>
    </w:p>
    <w:p w14:paraId="629B4556" w14:textId="77777777" w:rsidR="006C7391" w:rsidRDefault="006C7391" w:rsidP="006C7391">
      <w:pPr>
        <w:spacing w:beforeLines="60" w:before="144" w:afterLines="60" w:after="144"/>
        <w:rPr>
          <w:rFonts w:ascii="Arial" w:hAnsi="Arial" w:cs="Arial"/>
          <w:color w:val="4472C4" w:themeColor="accent1"/>
          <w:sz w:val="20"/>
          <w:szCs w:val="20"/>
        </w:rPr>
      </w:pPr>
    </w:p>
    <w:p w14:paraId="15BD96B4" w14:textId="77777777" w:rsidR="006C7391" w:rsidRP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FARBEN:</w:t>
      </w:r>
    </w:p>
    <w:p w14:paraId="4E184FE3" w14:textId="4EF2013E" w:rsidR="006C7391" w:rsidRDefault="006C7391" w:rsidP="006C7391">
      <w:pPr>
        <w:spacing w:beforeLines="60" w:before="144" w:afterLines="60" w:after="144"/>
        <w:rPr>
          <w:rFonts w:ascii="Arial" w:hAnsi="Arial" w:cs="Arial"/>
          <w:sz w:val="20"/>
          <w:szCs w:val="20"/>
        </w:rPr>
      </w:pPr>
      <w:r w:rsidRPr="00F241A0">
        <w:rPr>
          <w:rFonts w:ascii="Arial" w:hAnsi="Arial" w:cs="Arial"/>
          <w:sz w:val="20"/>
          <w:szCs w:val="20"/>
        </w:rPr>
        <w:t>Platten und Beschläge gemäß Herstellerfarbkarte. Profile kunststoffbeschichtet (Pulverbeschichtung) gemäß Farbkarte oder naturfarben eloxiert (E6/EV1).</w:t>
      </w:r>
    </w:p>
    <w:p w14:paraId="14C1A3FD" w14:textId="77777777" w:rsidR="006C7391" w:rsidRDefault="006C7391" w:rsidP="006C7391">
      <w:pPr>
        <w:spacing w:beforeLines="60" w:before="144" w:afterLines="60" w:after="144"/>
        <w:rPr>
          <w:rFonts w:ascii="Arial" w:hAnsi="Arial" w:cs="Arial"/>
          <w:sz w:val="20"/>
          <w:szCs w:val="20"/>
        </w:rPr>
      </w:pPr>
    </w:p>
    <w:p w14:paraId="06A019FF" w14:textId="77777777" w:rsidR="006C7391" w:rsidRP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HÖHE:</w:t>
      </w:r>
    </w:p>
    <w:p w14:paraId="7F7C748B" w14:textId="77777777" w:rsidR="006C7391" w:rsidRPr="00F241A0" w:rsidRDefault="006C7391" w:rsidP="006C7391">
      <w:pPr>
        <w:tabs>
          <w:tab w:val="right" w:pos="6096"/>
        </w:tabs>
        <w:spacing w:beforeLines="60" w:before="144" w:afterLines="60" w:after="144"/>
        <w:rPr>
          <w:rFonts w:ascii="Arial" w:hAnsi="Arial" w:cs="Arial"/>
          <w:sz w:val="20"/>
          <w:szCs w:val="20"/>
        </w:rPr>
      </w:pPr>
      <w:r w:rsidRPr="00F241A0">
        <w:rPr>
          <w:rFonts w:ascii="Arial" w:hAnsi="Arial" w:cs="Arial"/>
          <w:sz w:val="20"/>
          <w:szCs w:val="20"/>
        </w:rPr>
        <w:t>Standardhöhe 2.000 mm einschl. 150 mm Bodenfreiheit.</w:t>
      </w:r>
    </w:p>
    <w:p w14:paraId="5D1B97EC" w14:textId="648FE73D" w:rsidR="006C7391" w:rsidRDefault="006C7391" w:rsidP="006C739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lastRenderedPageBreak/>
        <w:t>Als Alternative:</w:t>
      </w:r>
      <w:r w:rsidRPr="00F241A0">
        <w:rPr>
          <w:rFonts w:ascii="Arial" w:hAnsi="Arial" w:cs="Arial"/>
          <w:color w:val="4472C4" w:themeColor="accent1"/>
          <w:sz w:val="20"/>
          <w:szCs w:val="20"/>
        </w:rPr>
        <w:t xml:space="preserve"> </w:t>
      </w:r>
      <w:r w:rsidRPr="00F241A0">
        <w:rPr>
          <w:rFonts w:ascii="Arial" w:hAnsi="Arial" w:cs="Arial"/>
          <w:color w:val="4472C4" w:themeColor="accent1"/>
          <w:sz w:val="20"/>
          <w:szCs w:val="20"/>
        </w:rPr>
        <w:br/>
        <w:t>Höhe 2.150 mm einschl. 150 mm Bodenfreiheit.</w:t>
      </w:r>
    </w:p>
    <w:p w14:paraId="5D08B901" w14:textId="77777777" w:rsidR="006C7391" w:rsidRDefault="006C7391" w:rsidP="006C7391">
      <w:pPr>
        <w:spacing w:beforeLines="60" w:before="144" w:afterLines="60" w:after="144"/>
        <w:rPr>
          <w:rFonts w:ascii="Arial" w:hAnsi="Arial" w:cs="Arial"/>
          <w:color w:val="4472C4" w:themeColor="accent1"/>
          <w:sz w:val="20"/>
          <w:szCs w:val="20"/>
        </w:rPr>
      </w:pPr>
    </w:p>
    <w:p w14:paraId="4198155A" w14:textId="77777777" w:rsidR="006C7391" w:rsidRPr="006C7391" w:rsidRDefault="006C7391" w:rsidP="006C7391">
      <w:pPr>
        <w:spacing w:beforeLines="60" w:before="144" w:afterLines="60" w:after="144"/>
        <w:rPr>
          <w:rFonts w:ascii="Arial" w:hAnsi="Arial" w:cs="Arial"/>
          <w:b/>
          <w:sz w:val="20"/>
          <w:szCs w:val="20"/>
          <w:u w:val="single"/>
        </w:rPr>
      </w:pPr>
      <w:r w:rsidRPr="006C7391">
        <w:rPr>
          <w:rFonts w:ascii="Arial" w:hAnsi="Arial" w:cs="Arial"/>
          <w:b/>
          <w:sz w:val="20"/>
          <w:szCs w:val="20"/>
          <w:u w:val="single"/>
        </w:rPr>
        <w:t>ZUBEHÖR:</w:t>
      </w:r>
    </w:p>
    <w:p w14:paraId="07076BE9" w14:textId="77777777" w:rsidR="006C7391" w:rsidRPr="00F241A0" w:rsidRDefault="006C7391" w:rsidP="006C7391">
      <w:pPr>
        <w:spacing w:beforeLines="60" w:before="144" w:afterLines="60" w:after="144"/>
        <w:rPr>
          <w:rFonts w:ascii="Arial" w:hAnsi="Arial" w:cs="Arial"/>
          <w:sz w:val="20"/>
          <w:szCs w:val="20"/>
        </w:rPr>
      </w:pPr>
      <w:proofErr w:type="spellStart"/>
      <w:r w:rsidRPr="00F241A0">
        <w:rPr>
          <w:rFonts w:ascii="Arial" w:hAnsi="Arial" w:cs="Arial"/>
          <w:sz w:val="20"/>
          <w:szCs w:val="20"/>
        </w:rPr>
        <w:t>Urinalschamwand</w:t>
      </w:r>
      <w:proofErr w:type="spellEnd"/>
      <w:r w:rsidRPr="00F241A0">
        <w:rPr>
          <w:rFonts w:ascii="Arial" w:hAnsi="Arial" w:cs="Arial"/>
          <w:sz w:val="20"/>
          <w:szCs w:val="20"/>
        </w:rPr>
        <w:t xml:space="preserve"> 400 x 900 mm, aus dem gleichen Material wie die Kabinenelemente wandhängend</w:t>
      </w:r>
      <w:r>
        <w:rPr>
          <w:rFonts w:ascii="Arial" w:hAnsi="Arial" w:cs="Arial"/>
          <w:sz w:val="20"/>
          <w:szCs w:val="20"/>
        </w:rPr>
        <w:t xml:space="preserve">. </w:t>
      </w:r>
      <w:r w:rsidRPr="00F241A0">
        <w:rPr>
          <w:rFonts w:ascii="Arial" w:hAnsi="Arial" w:cs="Arial"/>
          <w:sz w:val="20"/>
          <w:szCs w:val="20"/>
        </w:rPr>
        <w:t>Befestig</w:t>
      </w:r>
      <w:r>
        <w:rPr>
          <w:rFonts w:ascii="Arial" w:hAnsi="Arial" w:cs="Arial"/>
          <w:sz w:val="20"/>
          <w:szCs w:val="20"/>
        </w:rPr>
        <w:t>ung</w:t>
      </w:r>
      <w:r w:rsidRPr="00F241A0">
        <w:rPr>
          <w:rFonts w:ascii="Arial" w:hAnsi="Arial" w:cs="Arial"/>
          <w:sz w:val="20"/>
          <w:szCs w:val="20"/>
        </w:rPr>
        <w:t xml:space="preserve"> mittels 2 eloxierter Aluminiumronden, die rückseitig unsichtbar mit der Schamwand verschraubt sind und diese zusätzlich stabilisieren. Aluminiumronden mit Auflagefläche zum Mauerwerk, die zusätzlich mit Klebstoff versehen wird, um die Schamwand optimal zu befestigen.</w:t>
      </w:r>
    </w:p>
    <w:p w14:paraId="62751AF5" w14:textId="42C36C30" w:rsidR="006C7391" w:rsidRDefault="006C7391" w:rsidP="006C7391">
      <w:pPr>
        <w:spacing w:beforeLines="60" w:before="144" w:afterLines="60" w:after="144"/>
        <w:rPr>
          <w:rFonts w:ascii="Arial" w:hAnsi="Arial" w:cs="Arial"/>
          <w:color w:val="4472C4" w:themeColor="accent1"/>
          <w:sz w:val="20"/>
          <w:szCs w:val="20"/>
        </w:rPr>
      </w:pPr>
      <w:r w:rsidRPr="00F241A0">
        <w:rPr>
          <w:rFonts w:ascii="Arial" w:hAnsi="Arial" w:cs="Arial"/>
          <w:b/>
          <w:color w:val="4472C4" w:themeColor="accent1"/>
          <w:sz w:val="20"/>
          <w:szCs w:val="20"/>
        </w:rPr>
        <w:t>Als Alternative:</w:t>
      </w:r>
      <w:r w:rsidRPr="00F241A0">
        <w:rPr>
          <w:rFonts w:ascii="Arial" w:hAnsi="Arial" w:cs="Arial"/>
          <w:color w:val="4472C4" w:themeColor="accent1"/>
          <w:sz w:val="20"/>
          <w:szCs w:val="20"/>
        </w:rPr>
        <w:t xml:space="preserve"> </w:t>
      </w:r>
      <w:r>
        <w:rPr>
          <w:rFonts w:ascii="Arial" w:hAnsi="Arial" w:cs="Arial"/>
          <w:color w:val="4472C4" w:themeColor="accent1"/>
          <w:sz w:val="20"/>
          <w:szCs w:val="20"/>
        </w:rPr>
        <w:br/>
      </w:r>
      <w:proofErr w:type="spellStart"/>
      <w:r w:rsidRPr="00F241A0">
        <w:rPr>
          <w:rFonts w:ascii="Arial" w:hAnsi="Arial" w:cs="Arial"/>
          <w:color w:val="4472C4" w:themeColor="accent1"/>
          <w:sz w:val="20"/>
          <w:szCs w:val="20"/>
        </w:rPr>
        <w:t>Urinalschamwand</w:t>
      </w:r>
      <w:proofErr w:type="spellEnd"/>
      <w:r w:rsidRPr="00F241A0">
        <w:rPr>
          <w:rFonts w:ascii="Arial" w:hAnsi="Arial" w:cs="Arial"/>
          <w:color w:val="4472C4" w:themeColor="accent1"/>
          <w:sz w:val="20"/>
          <w:szCs w:val="20"/>
        </w:rPr>
        <w:t xml:space="preserve"> 400 x 900 mm, aus 10 mm Einscheibensicherheitsglas mit einseitig keramischem Siebdruck. Wandhängend befestigt mittels 4 eloxierter Aluminiumwinkel</w:t>
      </w:r>
      <w:r>
        <w:rPr>
          <w:rFonts w:ascii="Arial" w:hAnsi="Arial" w:cs="Arial"/>
          <w:color w:val="4472C4" w:themeColor="accent1"/>
          <w:sz w:val="20"/>
          <w:szCs w:val="20"/>
        </w:rPr>
        <w:t>.</w:t>
      </w:r>
    </w:p>
    <w:p w14:paraId="0AA6CC9E" w14:textId="77777777" w:rsidR="006C7391" w:rsidRDefault="006C7391" w:rsidP="006C7391">
      <w:pPr>
        <w:spacing w:beforeLines="60" w:before="144" w:afterLines="60" w:after="144"/>
        <w:rPr>
          <w:rFonts w:ascii="Arial" w:hAnsi="Arial" w:cs="Arial"/>
          <w:color w:val="4472C4" w:themeColor="accent1"/>
          <w:sz w:val="20"/>
          <w:szCs w:val="20"/>
        </w:rPr>
      </w:pPr>
    </w:p>
    <w:p w14:paraId="135CCD5E" w14:textId="77777777" w:rsidR="006C7391" w:rsidRDefault="006C7391" w:rsidP="006C7391">
      <w:pPr>
        <w:spacing w:beforeLines="60" w:before="144" w:afterLines="60" w:after="144"/>
        <w:rPr>
          <w:rFonts w:ascii="Arial" w:hAnsi="Arial" w:cs="Arial"/>
          <w:color w:val="4472C4" w:themeColor="accent1"/>
          <w:sz w:val="20"/>
          <w:szCs w:val="20"/>
        </w:rPr>
      </w:pPr>
    </w:p>
    <w:p w14:paraId="1B52BE9D" w14:textId="4E26FC21" w:rsidR="006C7391" w:rsidRPr="006C7391" w:rsidRDefault="006C7391" w:rsidP="006C7391">
      <w:pPr>
        <w:spacing w:beforeLines="60" w:before="144" w:afterLines="60" w:after="144"/>
        <w:rPr>
          <w:rFonts w:ascii="Arial" w:hAnsi="Arial" w:cs="Arial"/>
          <w:sz w:val="20"/>
          <w:szCs w:val="20"/>
          <w:u w:val="single"/>
        </w:rPr>
      </w:pPr>
      <w:r>
        <w:rPr>
          <w:rFonts w:ascii="Arial" w:hAnsi="Arial" w:cs="Arial"/>
          <w:b/>
          <w:sz w:val="20"/>
          <w:szCs w:val="20"/>
        </w:rPr>
        <w:t>05/202</w:t>
      </w:r>
      <w:r>
        <w:rPr>
          <w:rFonts w:ascii="Arial" w:hAnsi="Arial" w:cs="Arial"/>
          <w:b/>
          <w:sz w:val="20"/>
          <w:szCs w:val="20"/>
        </w:rPr>
        <w:t>3</w:t>
      </w:r>
    </w:p>
    <w:sectPr w:rsidR="006C7391" w:rsidRPr="006C7391" w:rsidSect="00787D97">
      <w:pgSz w:w="11900" w:h="16840"/>
      <w:pgMar w:top="136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2190"/>
    <w:multiLevelType w:val="hybridMultilevel"/>
    <w:tmpl w:val="A418DA7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9F5370"/>
    <w:multiLevelType w:val="hybridMultilevel"/>
    <w:tmpl w:val="8B18ABA6"/>
    <w:lvl w:ilvl="0" w:tplc="57FCF3A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3210394"/>
    <w:multiLevelType w:val="hybridMultilevel"/>
    <w:tmpl w:val="CFE4F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03747725">
    <w:abstractNumId w:val="2"/>
  </w:num>
  <w:num w:numId="2" w16cid:durableId="1095440638">
    <w:abstractNumId w:val="1"/>
  </w:num>
  <w:num w:numId="3" w16cid:durableId="132648232">
    <w:abstractNumId w:val="0"/>
  </w:num>
  <w:num w:numId="4" w16cid:durableId="128130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B2"/>
    <w:rsid w:val="00065869"/>
    <w:rsid w:val="000E49B2"/>
    <w:rsid w:val="000F719B"/>
    <w:rsid w:val="001C2F4B"/>
    <w:rsid w:val="00224843"/>
    <w:rsid w:val="002C2EC5"/>
    <w:rsid w:val="0030792D"/>
    <w:rsid w:val="00386D73"/>
    <w:rsid w:val="003E0B23"/>
    <w:rsid w:val="003F2D47"/>
    <w:rsid w:val="004477AF"/>
    <w:rsid w:val="00483370"/>
    <w:rsid w:val="0055246D"/>
    <w:rsid w:val="005979F5"/>
    <w:rsid w:val="005B0331"/>
    <w:rsid w:val="006C7391"/>
    <w:rsid w:val="006F4E1D"/>
    <w:rsid w:val="00787D97"/>
    <w:rsid w:val="008E7613"/>
    <w:rsid w:val="00912342"/>
    <w:rsid w:val="00950A0B"/>
    <w:rsid w:val="009E63C1"/>
    <w:rsid w:val="00A24CF3"/>
    <w:rsid w:val="00A65B78"/>
    <w:rsid w:val="00B32109"/>
    <w:rsid w:val="00BD64CE"/>
    <w:rsid w:val="00BE7209"/>
    <w:rsid w:val="00C6673E"/>
    <w:rsid w:val="00D865D2"/>
    <w:rsid w:val="00DF4FAC"/>
    <w:rsid w:val="00F05F07"/>
    <w:rsid w:val="00F241A0"/>
    <w:rsid w:val="00FB6A5C"/>
    <w:rsid w:val="00FD0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75D0"/>
  <w15:chartTrackingRefBased/>
  <w15:docId w15:val="{ED571C53-087F-E143-A406-5D0DEDFE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E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49B2"/>
    <w:rPr>
      <w:color w:val="0000FF"/>
      <w:u w:val="single"/>
    </w:rPr>
  </w:style>
  <w:style w:type="paragraph" w:styleId="Listenabsatz">
    <w:name w:val="List Paragraph"/>
    <w:basedOn w:val="Standard"/>
    <w:uiPriority w:val="34"/>
    <w:qFormat/>
    <w:rsid w:val="00FD0BF0"/>
    <w:pPr>
      <w:ind w:left="720"/>
      <w:contextualSpacing/>
    </w:pPr>
  </w:style>
  <w:style w:type="paragraph" w:customStyle="1" w:styleId="Textkrper21">
    <w:name w:val="Textkörper 21"/>
    <w:basedOn w:val="Standard"/>
    <w:rsid w:val="00A24CF3"/>
    <w:pPr>
      <w:overflowPunct w:val="0"/>
      <w:autoSpaceDE w:val="0"/>
      <w:autoSpaceDN w:val="0"/>
      <w:adjustRightInd w:val="0"/>
      <w:jc w:val="both"/>
      <w:textAlignment w:val="baseline"/>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1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934f7c-d0b3-466e-8ec2-878214123950">
      <Terms xmlns="http://schemas.microsoft.com/office/infopath/2007/PartnerControls"/>
    </lcf76f155ced4ddcb4097134ff3c332f>
    <TaxCatchAll xmlns="89a629e7-c9ed-465c-9c8b-a3170ac203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1446F95E9D5E841B2FD1179B32B3AF7" ma:contentTypeVersion="11" ma:contentTypeDescription="Ein neues Dokument erstellen." ma:contentTypeScope="" ma:versionID="83bce87ec6ca6032aa131c5aad308028">
  <xsd:schema xmlns:xsd="http://www.w3.org/2001/XMLSchema" xmlns:xs="http://www.w3.org/2001/XMLSchema" xmlns:p="http://schemas.microsoft.com/office/2006/metadata/properties" xmlns:ns2="0c934f7c-d0b3-466e-8ec2-878214123950" xmlns:ns3="89a629e7-c9ed-465c-9c8b-a3170ac203c7" targetNamespace="http://schemas.microsoft.com/office/2006/metadata/properties" ma:root="true" ma:fieldsID="80ced06da69eab5261b689882169efb0" ns2:_="" ns3:_="">
    <xsd:import namespace="0c934f7c-d0b3-466e-8ec2-878214123950"/>
    <xsd:import namespace="89a629e7-c9ed-465c-9c8b-a3170ac20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34f7c-d0b3-466e-8ec2-878214123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55749053-8619-478e-9f18-25ab5ad986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a629e7-c9ed-465c-9c8b-a3170ac203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516ad96-db9f-45ec-8c80-3a9dfc4cee14}" ma:internalName="TaxCatchAll" ma:showField="CatchAllData" ma:web="89a629e7-c9ed-465c-9c8b-a3170ac20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9AEF64-AF78-4D80-A925-65E98211B6F0}">
  <ds:schemaRefs>
    <ds:schemaRef ds:uri="http://schemas.microsoft.com/office/2006/metadata/properties"/>
    <ds:schemaRef ds:uri="http://schemas.microsoft.com/office/infopath/2007/PartnerControls"/>
    <ds:schemaRef ds:uri="0c934f7c-d0b3-466e-8ec2-878214123950"/>
    <ds:schemaRef ds:uri="89a629e7-c9ed-465c-9c8b-a3170ac203c7"/>
  </ds:schemaRefs>
</ds:datastoreItem>
</file>

<file path=customXml/itemProps2.xml><?xml version="1.0" encoding="utf-8"?>
<ds:datastoreItem xmlns:ds="http://schemas.openxmlformats.org/officeDocument/2006/customXml" ds:itemID="{DF23E59C-6D05-4C28-9A1D-6ACEC44D9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34f7c-d0b3-466e-8ec2-878214123950"/>
    <ds:schemaRef ds:uri="89a629e7-c9ed-465c-9c8b-a3170ac20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56FD3-69D6-42D6-A655-8964D51FF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Michaele Christe</dc:creator>
  <cp:keywords/>
  <dc:description/>
  <cp:lastModifiedBy>Emma Röttig</cp:lastModifiedBy>
  <cp:revision>2</cp:revision>
  <dcterms:created xsi:type="dcterms:W3CDTF">2023-05-23T07:55:00Z</dcterms:created>
  <dcterms:modified xsi:type="dcterms:W3CDTF">2023-05-23T07:55:00Z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0x01010001446F95E9D5E841B2FD1179B32B3AF7</vt:lpwstr>
  </property>
  <property fmtid="{D5CDD505-2E9C-101B-9397-08002B2CF9AE}" pid="3" name="MediaServiceImageTags">
    <vt:lpwstr/>
  </property>
</Properties>
</file>