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AEDBE" w14:textId="66B14DD8" w:rsidR="000F719B" w:rsidRDefault="00533301" w:rsidP="009E63C1">
      <w:pPr>
        <w:spacing w:beforeLines="60" w:before="144" w:afterLines="60" w:after="144"/>
        <w:rPr>
          <w:rFonts w:ascii="Arial" w:hAnsi="Arial" w:cs="Arial"/>
          <w:b/>
          <w:sz w:val="20"/>
          <w:szCs w:val="20"/>
        </w:rPr>
      </w:pPr>
      <w:r w:rsidRPr="00F241A0">
        <w:rPr>
          <w:rFonts w:ascii="Arial" w:hAnsi="Arial" w:cs="Arial"/>
          <w:b/>
          <w:sz w:val="20"/>
          <w:szCs w:val="20"/>
        </w:rPr>
        <w:t>WC-TRENNWANDANLAGE TYP</w:t>
      </w:r>
      <w:r>
        <w:rPr>
          <w:rFonts w:ascii="Arial" w:hAnsi="Arial" w:cs="Arial"/>
          <w:b/>
          <w:sz w:val="20"/>
          <w:szCs w:val="20"/>
        </w:rPr>
        <w:t xml:space="preserve"> SVF30S</w:t>
      </w:r>
    </w:p>
    <w:p w14:paraId="6E2D868C" w14:textId="77777777" w:rsidR="00533301" w:rsidRDefault="00533301" w:rsidP="009E63C1">
      <w:pPr>
        <w:spacing w:beforeLines="60" w:before="144" w:afterLines="60" w:after="144"/>
        <w:rPr>
          <w:rFonts w:ascii="Arial" w:hAnsi="Arial" w:cs="Arial"/>
          <w:b/>
          <w:sz w:val="20"/>
          <w:szCs w:val="20"/>
        </w:rPr>
      </w:pPr>
    </w:p>
    <w:p w14:paraId="16A3BB9A" w14:textId="2260B48D" w:rsidR="00533301" w:rsidRDefault="00533301" w:rsidP="009E63C1">
      <w:pPr>
        <w:spacing w:beforeLines="60" w:before="144" w:afterLines="60" w:after="144"/>
        <w:rPr>
          <w:rFonts w:ascii="Arial" w:hAnsi="Arial" w:cs="Arial"/>
          <w:b/>
          <w:color w:val="000000" w:themeColor="text1"/>
          <w:sz w:val="20"/>
          <w:szCs w:val="20"/>
        </w:rPr>
      </w:pPr>
      <w:r w:rsidRPr="00F241A0">
        <w:rPr>
          <w:rFonts w:ascii="Arial" w:hAnsi="Arial" w:cs="Arial"/>
          <w:b/>
          <w:color w:val="000000" w:themeColor="text1"/>
          <w:sz w:val="20"/>
          <w:szCs w:val="20"/>
        </w:rPr>
        <w:t xml:space="preserve">Die im Folgenden </w:t>
      </w:r>
      <w:r w:rsidRPr="00F241A0">
        <w:rPr>
          <w:rFonts w:ascii="Arial" w:hAnsi="Arial" w:cs="Arial"/>
          <w:b/>
          <w:color w:val="4472C4" w:themeColor="accent1"/>
          <w:sz w:val="20"/>
          <w:szCs w:val="20"/>
        </w:rPr>
        <w:t xml:space="preserve">blau dargestellten Textbausteine </w:t>
      </w:r>
      <w:r w:rsidRPr="00F241A0">
        <w:rPr>
          <w:rFonts w:ascii="Arial" w:hAnsi="Arial" w:cs="Arial"/>
          <w:b/>
          <w:color w:val="000000" w:themeColor="text1"/>
          <w:sz w:val="20"/>
          <w:szCs w:val="20"/>
        </w:rPr>
        <w:t>sind Optionen, die von der ausschreibenden Stelle alternativ zum schwarz gedruckten Text ausgewählt werden können. In diesem Fall ist der entsprechende schwarze Text zu löschen und die Bezeichnung „Als Alternative“ zu entfernen.</w:t>
      </w:r>
    </w:p>
    <w:p w14:paraId="1879A8A6" w14:textId="77777777" w:rsidR="00533301" w:rsidRDefault="00533301" w:rsidP="009E63C1">
      <w:pPr>
        <w:spacing w:beforeLines="60" w:before="144" w:afterLines="60" w:after="144"/>
        <w:rPr>
          <w:rFonts w:ascii="Arial" w:hAnsi="Arial" w:cs="Arial"/>
          <w:b/>
          <w:color w:val="000000" w:themeColor="text1"/>
          <w:sz w:val="20"/>
          <w:szCs w:val="20"/>
        </w:rPr>
      </w:pPr>
    </w:p>
    <w:p w14:paraId="39C9453D" w14:textId="77777777" w:rsidR="00533301" w:rsidRDefault="00533301" w:rsidP="009E63C1">
      <w:pPr>
        <w:spacing w:beforeLines="60" w:before="144" w:afterLines="60" w:after="144"/>
        <w:rPr>
          <w:rFonts w:ascii="Arial" w:hAnsi="Arial" w:cs="Arial"/>
          <w:b/>
          <w:color w:val="4472C4" w:themeColor="accent1"/>
          <w:sz w:val="20"/>
          <w:szCs w:val="20"/>
          <w:u w:val="single"/>
        </w:rPr>
      </w:pPr>
      <w:r w:rsidRPr="00533301">
        <w:rPr>
          <w:rFonts w:ascii="Arial" w:hAnsi="Arial" w:cs="Arial"/>
          <w:b/>
          <w:sz w:val="20"/>
          <w:szCs w:val="20"/>
          <w:u w:val="single"/>
        </w:rPr>
        <w:t>FABRIKAT:</w:t>
      </w:r>
    </w:p>
    <w:p w14:paraId="6C91D4EE" w14:textId="09987B92" w:rsidR="00533301" w:rsidRDefault="00533301" w:rsidP="009E63C1">
      <w:pPr>
        <w:spacing w:beforeLines="60" w:before="144" w:afterLines="60" w:after="144"/>
        <w:rPr>
          <w:rFonts w:ascii="Arial" w:hAnsi="Arial" w:cs="Arial"/>
          <w:sz w:val="20"/>
          <w:szCs w:val="20"/>
        </w:rPr>
      </w:pPr>
      <w:r w:rsidRPr="00F241A0">
        <w:rPr>
          <w:rFonts w:ascii="Arial" w:hAnsi="Arial" w:cs="Arial"/>
          <w:b/>
          <w:sz w:val="20"/>
          <w:szCs w:val="20"/>
        </w:rPr>
        <w:t xml:space="preserve">TYP </w:t>
      </w:r>
      <w:r>
        <w:rPr>
          <w:rFonts w:ascii="Arial" w:hAnsi="Arial" w:cs="Arial"/>
          <w:b/>
          <w:sz w:val="20"/>
          <w:szCs w:val="20"/>
        </w:rPr>
        <w:t xml:space="preserve">SVF30S </w:t>
      </w:r>
      <w:r w:rsidRPr="00F241A0">
        <w:rPr>
          <w:rFonts w:ascii="Arial" w:hAnsi="Arial" w:cs="Arial"/>
          <w:sz w:val="20"/>
          <w:szCs w:val="20"/>
        </w:rPr>
        <w:t>der</w:t>
      </w:r>
      <w:r w:rsidRPr="00F241A0">
        <w:rPr>
          <w:rFonts w:ascii="Arial" w:hAnsi="Arial" w:cs="Arial"/>
          <w:b/>
          <w:sz w:val="20"/>
          <w:szCs w:val="20"/>
        </w:rPr>
        <w:t xml:space="preserve"> </w:t>
      </w:r>
      <w:r w:rsidRPr="00F241A0">
        <w:rPr>
          <w:rFonts w:ascii="Arial" w:hAnsi="Arial" w:cs="Arial"/>
          <w:sz w:val="20"/>
          <w:szCs w:val="20"/>
        </w:rPr>
        <w:t>Schäfer</w:t>
      </w:r>
      <w:r w:rsidRPr="00F241A0">
        <w:rPr>
          <w:rFonts w:ascii="Arial" w:hAnsi="Arial" w:cs="Arial"/>
          <w:b/>
          <w:sz w:val="20"/>
          <w:szCs w:val="20"/>
        </w:rPr>
        <w:t xml:space="preserve"> </w:t>
      </w:r>
      <w:r w:rsidRPr="00F241A0">
        <w:rPr>
          <w:rFonts w:ascii="Arial" w:hAnsi="Arial" w:cs="Arial"/>
          <w:sz w:val="20"/>
          <w:szCs w:val="20"/>
        </w:rPr>
        <w:t xml:space="preserve">Trennwandsysteme GmbH, </w:t>
      </w:r>
      <w:r w:rsidRPr="00F241A0">
        <w:rPr>
          <w:rFonts w:ascii="Arial" w:hAnsi="Arial" w:cs="Arial"/>
          <w:sz w:val="20"/>
          <w:szCs w:val="20"/>
        </w:rPr>
        <w:br/>
        <w:t xml:space="preserve">56593 Horhausen, Tel. 02687/91510, </w:t>
      </w:r>
      <w:hyperlink r:id="rId8" w:history="1">
        <w:r w:rsidRPr="00F241A0">
          <w:rPr>
            <w:rStyle w:val="Hyperlink"/>
            <w:rFonts w:ascii="Arial" w:hAnsi="Arial" w:cs="Arial"/>
            <w:color w:val="4472C4" w:themeColor="accent1"/>
            <w:sz w:val="20"/>
            <w:szCs w:val="20"/>
          </w:rPr>
          <w:t>www.schaefer-tws.de</w:t>
        </w:r>
      </w:hyperlink>
      <w:r w:rsidRPr="00F241A0">
        <w:rPr>
          <w:rFonts w:ascii="Arial" w:hAnsi="Arial" w:cs="Arial"/>
          <w:sz w:val="20"/>
          <w:szCs w:val="20"/>
        </w:rPr>
        <w:t xml:space="preserve"> </w:t>
      </w:r>
      <w:r w:rsidRPr="00F241A0">
        <w:rPr>
          <w:rFonts w:ascii="Arial" w:hAnsi="Arial" w:cs="Arial"/>
          <w:sz w:val="20"/>
          <w:szCs w:val="20"/>
        </w:rPr>
        <w:br/>
        <w:t>oder technisch und optisch absolut gleichwertig.</w:t>
      </w:r>
    </w:p>
    <w:p w14:paraId="72C1E2F3" w14:textId="77777777" w:rsidR="00533301" w:rsidRDefault="00533301" w:rsidP="009E63C1">
      <w:pPr>
        <w:spacing w:beforeLines="60" w:before="144" w:afterLines="60" w:after="144"/>
        <w:rPr>
          <w:rFonts w:ascii="Arial" w:hAnsi="Arial" w:cs="Arial"/>
          <w:sz w:val="20"/>
          <w:szCs w:val="20"/>
        </w:rPr>
      </w:pPr>
    </w:p>
    <w:p w14:paraId="29C723C4" w14:textId="57B3DC56" w:rsidR="00533301" w:rsidRDefault="00533301" w:rsidP="009E63C1">
      <w:pPr>
        <w:spacing w:beforeLines="60" w:before="144" w:afterLines="60" w:after="144"/>
        <w:rPr>
          <w:rFonts w:ascii="Arial" w:hAnsi="Arial" w:cs="Arial"/>
          <w:b/>
          <w:sz w:val="20"/>
          <w:szCs w:val="20"/>
          <w:u w:val="single"/>
        </w:rPr>
      </w:pPr>
      <w:r w:rsidRPr="00533301">
        <w:rPr>
          <w:rFonts w:ascii="Arial" w:hAnsi="Arial" w:cs="Arial"/>
          <w:b/>
          <w:sz w:val="20"/>
          <w:szCs w:val="20"/>
          <w:u w:val="single"/>
        </w:rPr>
        <w:t>ZERTIFIZIERUNGEN, NORMEN:</w:t>
      </w:r>
    </w:p>
    <w:p w14:paraId="6A9BEB28" w14:textId="77777777" w:rsidR="00533301" w:rsidRPr="00F241A0" w:rsidRDefault="00533301" w:rsidP="00533301">
      <w:pPr>
        <w:spacing w:beforeLines="60" w:before="144" w:afterLines="60" w:after="144"/>
        <w:rPr>
          <w:rFonts w:ascii="Arial" w:hAnsi="Arial" w:cs="Arial"/>
          <w:sz w:val="20"/>
          <w:szCs w:val="20"/>
        </w:rPr>
      </w:pPr>
      <w:r w:rsidRPr="00F241A0">
        <w:rPr>
          <w:rFonts w:ascii="Arial" w:hAnsi="Arial" w:cs="Arial"/>
          <w:sz w:val="20"/>
          <w:szCs w:val="20"/>
        </w:rPr>
        <w:t xml:space="preserve">Das System ist TÜV geprüft und verfügt über das </w:t>
      </w:r>
      <w:proofErr w:type="gramStart"/>
      <w:r w:rsidRPr="00F241A0">
        <w:rPr>
          <w:rFonts w:ascii="Arial" w:hAnsi="Arial" w:cs="Arial"/>
          <w:sz w:val="20"/>
          <w:szCs w:val="20"/>
        </w:rPr>
        <w:t>GS Zeichen</w:t>
      </w:r>
      <w:proofErr w:type="gramEnd"/>
      <w:r w:rsidRPr="00F241A0">
        <w:rPr>
          <w:rFonts w:ascii="Arial" w:hAnsi="Arial" w:cs="Arial"/>
          <w:sz w:val="20"/>
          <w:szCs w:val="20"/>
        </w:rPr>
        <w:t>. Das entsprechende Zertifikat ist vorzulegen. Systeme ohne gültige TÜV GS-Prüfung sind nicht zugelassen.</w:t>
      </w:r>
    </w:p>
    <w:p w14:paraId="7A995C88" w14:textId="77777777" w:rsidR="00533301" w:rsidRPr="00F241A0" w:rsidRDefault="00533301" w:rsidP="00533301">
      <w:pPr>
        <w:spacing w:beforeLines="60" w:before="144" w:afterLines="60" w:after="144"/>
        <w:rPr>
          <w:rFonts w:ascii="Arial" w:hAnsi="Arial" w:cs="Arial"/>
          <w:sz w:val="20"/>
          <w:szCs w:val="20"/>
        </w:rPr>
      </w:pPr>
      <w:r w:rsidRPr="00F241A0">
        <w:rPr>
          <w:rFonts w:ascii="Arial" w:hAnsi="Arial" w:cs="Arial"/>
          <w:sz w:val="20"/>
          <w:szCs w:val="20"/>
        </w:rPr>
        <w:t xml:space="preserve">Zum Nachweis der Nachhaltigkeit des Produktes muss das System </w:t>
      </w:r>
      <w:r>
        <w:rPr>
          <w:rFonts w:ascii="Arial" w:hAnsi="Arial" w:cs="Arial"/>
          <w:sz w:val="20"/>
          <w:szCs w:val="20"/>
        </w:rPr>
        <w:t>PEFC (PEFC/04-31-3143) oder FSC</w:t>
      </w:r>
      <w:r>
        <w:rPr>
          <w:rFonts w:ascii="Arial" w:hAnsi="Arial" w:cs="Arial"/>
          <w:sz w:val="20"/>
          <w:szCs w:val="20"/>
          <w:vertAlign w:val="superscript"/>
        </w:rPr>
        <w:t xml:space="preserve">® </w:t>
      </w:r>
      <w:r>
        <w:rPr>
          <w:rFonts w:ascii="Arial" w:hAnsi="Arial" w:cs="Arial"/>
          <w:sz w:val="20"/>
          <w:szCs w:val="20"/>
        </w:rPr>
        <w:t xml:space="preserve">(FSC-C147242) </w:t>
      </w:r>
      <w:r w:rsidRPr="00F241A0">
        <w:rPr>
          <w:rFonts w:ascii="Arial" w:hAnsi="Arial" w:cs="Arial"/>
          <w:sz w:val="20"/>
          <w:szCs w:val="20"/>
        </w:rPr>
        <w:t>zertifiziert sein. Das entsprechende Zertifikat des Systemherstellers ist vorzulegen. Systeme ohne gültige PEFC oder FSC</w:t>
      </w:r>
      <w:r w:rsidRPr="00F241A0">
        <w:rPr>
          <w:rFonts w:ascii="Arial" w:hAnsi="Arial" w:cs="Arial"/>
          <w:sz w:val="20"/>
          <w:szCs w:val="20"/>
          <w:vertAlign w:val="superscript"/>
        </w:rPr>
        <w:t>®</w:t>
      </w:r>
      <w:r w:rsidRPr="00F241A0">
        <w:rPr>
          <w:rFonts w:ascii="Arial" w:hAnsi="Arial" w:cs="Arial"/>
          <w:sz w:val="20"/>
          <w:szCs w:val="20"/>
        </w:rPr>
        <w:t xml:space="preserve"> Zertifizierung sind nicht zugelassen. Es reicht nicht aus, ein allgemeines Zertifikat der verwendeten Platten vorzulegen. </w:t>
      </w:r>
    </w:p>
    <w:p w14:paraId="687FC909" w14:textId="77777777" w:rsidR="00533301" w:rsidRPr="00F241A0" w:rsidRDefault="00533301" w:rsidP="00533301">
      <w:pPr>
        <w:spacing w:beforeLines="60" w:before="144" w:afterLines="60" w:after="144"/>
        <w:rPr>
          <w:rFonts w:ascii="Arial" w:hAnsi="Arial" w:cs="Arial"/>
          <w:sz w:val="20"/>
          <w:szCs w:val="20"/>
        </w:rPr>
      </w:pPr>
      <w:r w:rsidRPr="00F241A0">
        <w:rPr>
          <w:rFonts w:ascii="Arial" w:hAnsi="Arial" w:cs="Arial"/>
          <w:sz w:val="20"/>
          <w:szCs w:val="20"/>
        </w:rPr>
        <w:t xml:space="preserve">Die verwendeten Materialien entsprechen im einzelnen folgenden Normen und Regularien: </w:t>
      </w:r>
    </w:p>
    <w:p w14:paraId="09505363" w14:textId="77777777" w:rsidR="00533301" w:rsidRPr="00F241A0" w:rsidRDefault="00533301" w:rsidP="00533301">
      <w:pPr>
        <w:pStyle w:val="Listenabsatz"/>
        <w:numPr>
          <w:ilvl w:val="0"/>
          <w:numId w:val="3"/>
        </w:numPr>
        <w:spacing w:beforeLines="60" w:before="144" w:afterLines="60" w:after="144"/>
        <w:rPr>
          <w:rFonts w:ascii="Arial" w:hAnsi="Arial" w:cs="Arial"/>
          <w:sz w:val="20"/>
          <w:szCs w:val="20"/>
        </w:rPr>
      </w:pPr>
      <w:r>
        <w:rPr>
          <w:rFonts w:ascii="Arial" w:hAnsi="Arial" w:cs="Arial"/>
          <w:sz w:val="20"/>
          <w:szCs w:val="20"/>
        </w:rPr>
        <w:t xml:space="preserve">Spanplatten E05 gemäß DIN EN 717-1 </w:t>
      </w:r>
    </w:p>
    <w:p w14:paraId="699BACC4" w14:textId="77777777" w:rsidR="00533301" w:rsidRPr="00F241A0" w:rsidRDefault="00533301" w:rsidP="00533301">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Edelstahl gemäß DIN EN 10088, Werkstoffgüte 1.4301, bzw. ASTM A276, AISI 304</w:t>
      </w:r>
    </w:p>
    <w:p w14:paraId="143FD710" w14:textId="77777777" w:rsidR="00533301" w:rsidRPr="00F241A0" w:rsidRDefault="00533301" w:rsidP="00533301">
      <w:pPr>
        <w:pStyle w:val="Listenabsatz"/>
        <w:numPr>
          <w:ilvl w:val="0"/>
          <w:numId w:val="3"/>
        </w:numPr>
        <w:spacing w:beforeLines="60" w:before="144" w:afterLines="60" w:after="144"/>
        <w:rPr>
          <w:rFonts w:ascii="Arial" w:hAnsi="Arial" w:cs="Arial"/>
          <w:sz w:val="20"/>
          <w:szCs w:val="20"/>
        </w:rPr>
      </w:pPr>
      <w:proofErr w:type="gramStart"/>
      <w:r w:rsidRPr="00F241A0">
        <w:rPr>
          <w:rFonts w:ascii="Arial" w:hAnsi="Arial" w:cs="Arial"/>
          <w:sz w:val="20"/>
          <w:szCs w:val="20"/>
        </w:rPr>
        <w:t>Aluminium Strangpressprofile</w:t>
      </w:r>
      <w:proofErr w:type="gramEnd"/>
      <w:r w:rsidRPr="00F241A0">
        <w:rPr>
          <w:rFonts w:ascii="Arial" w:hAnsi="Arial" w:cs="Arial"/>
          <w:sz w:val="20"/>
          <w:szCs w:val="20"/>
        </w:rPr>
        <w:t xml:space="preserve"> gemäß DIN EN 573 und DIN EN 755, Werkstoffgüte EN WA6063. Oberflächenbehandelt (nicht oberflächenbehandelte Aluminiumteile sind nicht zugelassen) farblos eloxiert gemäß EURAS E6/C-0 bzw. DIN 17611 E6/EV1 oder Pulverbeschichtung gemäß DIN EN 12206-1</w:t>
      </w:r>
    </w:p>
    <w:p w14:paraId="702A3DF4" w14:textId="77777777" w:rsidR="00533301" w:rsidRDefault="00533301" w:rsidP="00533301">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Kleb- und Dichtstoffe dürfen nur verwendet werden sofern sie gemäß EU-Chemikalienverordnung (</w:t>
      </w:r>
      <w:proofErr w:type="gramStart"/>
      <w:r w:rsidRPr="00F241A0">
        <w:rPr>
          <w:rFonts w:ascii="Arial" w:hAnsi="Arial" w:cs="Arial"/>
          <w:sz w:val="20"/>
          <w:szCs w:val="20"/>
        </w:rPr>
        <w:t>CLP Verordnung</w:t>
      </w:r>
      <w:proofErr w:type="gramEnd"/>
      <w:r w:rsidRPr="00F241A0">
        <w:rPr>
          <w:rFonts w:ascii="Arial" w:hAnsi="Arial" w:cs="Arial"/>
          <w:sz w:val="20"/>
          <w:szCs w:val="20"/>
        </w:rPr>
        <w:t xml:space="preserve">) nicht klassifizierungspflichtig sind </w:t>
      </w:r>
    </w:p>
    <w:p w14:paraId="38C1BAC7" w14:textId="77777777" w:rsidR="00533301" w:rsidRDefault="00533301" w:rsidP="00533301">
      <w:pPr>
        <w:pStyle w:val="Listenabsatz"/>
        <w:numPr>
          <w:ilvl w:val="0"/>
          <w:numId w:val="3"/>
        </w:numPr>
        <w:spacing w:beforeLines="60" w:before="144" w:afterLines="60" w:after="144"/>
        <w:rPr>
          <w:rFonts w:ascii="Arial" w:hAnsi="Arial" w:cs="Arial"/>
          <w:sz w:val="20"/>
          <w:szCs w:val="20"/>
        </w:rPr>
      </w:pPr>
      <w:r>
        <w:rPr>
          <w:rFonts w:ascii="Arial" w:hAnsi="Arial" w:cs="Arial"/>
          <w:sz w:val="20"/>
          <w:szCs w:val="20"/>
        </w:rPr>
        <w:t xml:space="preserve">Das Produkt ist konform mit der Europäischen Verordnung zur Registrierung, Bewertung, Zulassung und Beschränkung chemischer Stoffe (REACH). Eine entsprechende Konformitätserklärung des Herstellers kann vorgelegt werden. </w:t>
      </w:r>
    </w:p>
    <w:p w14:paraId="3B2DE44B" w14:textId="4F45830F" w:rsidR="00533301" w:rsidRDefault="00533301" w:rsidP="00533301">
      <w:pPr>
        <w:pStyle w:val="Listenabsatz"/>
        <w:numPr>
          <w:ilvl w:val="0"/>
          <w:numId w:val="3"/>
        </w:numPr>
        <w:spacing w:beforeLines="60" w:before="144" w:afterLines="60" w:after="144"/>
        <w:rPr>
          <w:rFonts w:ascii="Arial" w:hAnsi="Arial" w:cs="Arial"/>
          <w:sz w:val="20"/>
          <w:szCs w:val="20"/>
        </w:rPr>
      </w:pPr>
      <w:r w:rsidRPr="00533301">
        <w:rPr>
          <w:rFonts w:ascii="Arial" w:hAnsi="Arial" w:cs="Arial"/>
          <w:sz w:val="20"/>
          <w:szCs w:val="20"/>
        </w:rPr>
        <w:t>Befestigungsmittel, wie Schrauben, Nieten, etc. verzinkt oder aus Edelstahl</w:t>
      </w:r>
    </w:p>
    <w:p w14:paraId="229BA8A5" w14:textId="77777777" w:rsidR="00533301" w:rsidRDefault="00533301" w:rsidP="00533301">
      <w:pPr>
        <w:spacing w:beforeLines="60" w:before="144" w:afterLines="60" w:after="144"/>
        <w:rPr>
          <w:rFonts w:ascii="Arial" w:hAnsi="Arial" w:cs="Arial"/>
          <w:sz w:val="20"/>
          <w:szCs w:val="20"/>
        </w:rPr>
      </w:pPr>
    </w:p>
    <w:p w14:paraId="6CD2DA76" w14:textId="7013DA53" w:rsidR="00533301" w:rsidRDefault="00533301" w:rsidP="00533301">
      <w:pPr>
        <w:spacing w:beforeLines="60" w:before="144" w:afterLines="60" w:after="144"/>
        <w:rPr>
          <w:rFonts w:ascii="Arial" w:hAnsi="Arial" w:cs="Arial"/>
          <w:b/>
          <w:sz w:val="20"/>
          <w:szCs w:val="20"/>
          <w:u w:val="single"/>
        </w:rPr>
      </w:pPr>
      <w:r w:rsidRPr="00533301">
        <w:rPr>
          <w:rFonts w:ascii="Arial" w:hAnsi="Arial" w:cs="Arial"/>
          <w:b/>
          <w:sz w:val="20"/>
          <w:szCs w:val="20"/>
          <w:u w:val="single"/>
        </w:rPr>
        <w:t>BAUART:</w:t>
      </w:r>
    </w:p>
    <w:p w14:paraId="7F736BB6" w14:textId="09F8222D" w:rsidR="00533301" w:rsidRDefault="00533301" w:rsidP="00533301">
      <w:pPr>
        <w:spacing w:beforeLines="60" w:before="144" w:afterLines="60" w:after="144"/>
        <w:rPr>
          <w:rFonts w:ascii="Arial" w:hAnsi="Arial" w:cs="Arial"/>
          <w:sz w:val="20"/>
          <w:szCs w:val="20"/>
        </w:rPr>
      </w:pPr>
      <w:r>
        <w:rPr>
          <w:rFonts w:ascii="Arial" w:hAnsi="Arial" w:cs="Arial"/>
          <w:sz w:val="20"/>
          <w:szCs w:val="20"/>
        </w:rPr>
        <w:t>Beidseits mit 0,8 mm starkem Schichtstoff belegte Volls</w:t>
      </w:r>
      <w:r w:rsidRPr="00A21E08">
        <w:rPr>
          <w:rFonts w:ascii="Arial" w:hAnsi="Arial" w:cs="Arial"/>
          <w:sz w:val="20"/>
          <w:szCs w:val="20"/>
        </w:rPr>
        <w:t>panplatten mit ABS-Kanten in Verbindung mit eloxierten oder farbig beschichteten Aluminiumprofilen.</w:t>
      </w:r>
    </w:p>
    <w:p w14:paraId="0B17BF5A" w14:textId="77777777" w:rsidR="00533301" w:rsidRPr="00533301" w:rsidRDefault="00533301" w:rsidP="00533301">
      <w:pPr>
        <w:spacing w:beforeLines="60" w:before="144" w:afterLines="60" w:after="144"/>
        <w:rPr>
          <w:rFonts w:ascii="Arial" w:hAnsi="Arial" w:cs="Arial"/>
          <w:sz w:val="20"/>
          <w:szCs w:val="20"/>
          <w:u w:val="single"/>
        </w:rPr>
      </w:pPr>
    </w:p>
    <w:p w14:paraId="15FA09AD" w14:textId="3451EC84" w:rsidR="00533301" w:rsidRDefault="00533301" w:rsidP="00533301">
      <w:pPr>
        <w:spacing w:beforeLines="60" w:before="144" w:afterLines="60" w:after="144"/>
        <w:rPr>
          <w:rFonts w:ascii="Arial" w:hAnsi="Arial" w:cs="Arial"/>
          <w:b/>
          <w:sz w:val="20"/>
          <w:szCs w:val="20"/>
          <w:u w:val="single"/>
        </w:rPr>
      </w:pPr>
      <w:r w:rsidRPr="00533301">
        <w:rPr>
          <w:rFonts w:ascii="Arial" w:hAnsi="Arial" w:cs="Arial"/>
          <w:b/>
          <w:sz w:val="20"/>
          <w:szCs w:val="20"/>
          <w:u w:val="single"/>
        </w:rPr>
        <w:t>KONSTRUKTION:</w:t>
      </w:r>
    </w:p>
    <w:p w14:paraId="7313DCB8" w14:textId="77777777" w:rsidR="00533301" w:rsidRPr="00ED29E1" w:rsidRDefault="00533301" w:rsidP="00533301">
      <w:pPr>
        <w:spacing w:beforeLines="60" w:before="144" w:afterLines="60" w:after="144"/>
        <w:rPr>
          <w:rFonts w:ascii="Arial" w:hAnsi="Arial" w:cs="Arial"/>
          <w:sz w:val="20"/>
          <w:szCs w:val="20"/>
        </w:rPr>
      </w:pPr>
      <w:r w:rsidRPr="00505AE8">
        <w:rPr>
          <w:rFonts w:ascii="Arial" w:hAnsi="Arial" w:cs="Arial"/>
          <w:sz w:val="20"/>
          <w:szCs w:val="20"/>
        </w:rPr>
        <w:t>Auf der Kabinenaußenseite absolut flächenbündige Konstruktion.</w:t>
      </w:r>
      <w:r>
        <w:rPr>
          <w:rFonts w:ascii="Arial" w:hAnsi="Arial" w:cs="Arial"/>
          <w:sz w:val="20"/>
          <w:szCs w:val="20"/>
        </w:rPr>
        <w:t xml:space="preserve"> 29,6 mm starke Volls</w:t>
      </w:r>
      <w:r w:rsidRPr="00A21E08">
        <w:rPr>
          <w:rFonts w:ascii="Arial" w:hAnsi="Arial" w:cs="Arial"/>
          <w:sz w:val="20"/>
          <w:szCs w:val="20"/>
        </w:rPr>
        <w:t>panplatten</w:t>
      </w:r>
      <w:r>
        <w:rPr>
          <w:rFonts w:ascii="Arial" w:hAnsi="Arial" w:cs="Arial"/>
          <w:sz w:val="20"/>
          <w:szCs w:val="20"/>
        </w:rPr>
        <w:t xml:space="preserve"> als Verbundelement: 28 mm starke Trägerplatte, beidseits mit 0,8 mm starkem HPL-Schichtstoff belegt. Gesamtstärke 29,6 mm.</w:t>
      </w:r>
      <w:r w:rsidRPr="00A21E08">
        <w:rPr>
          <w:rFonts w:ascii="Arial" w:hAnsi="Arial" w:cs="Arial"/>
          <w:sz w:val="20"/>
          <w:szCs w:val="20"/>
        </w:rPr>
        <w:t xml:space="preserve"> Verleimung V 2</w:t>
      </w:r>
      <w:r>
        <w:rPr>
          <w:rFonts w:ascii="Arial" w:hAnsi="Arial" w:cs="Arial"/>
          <w:sz w:val="20"/>
          <w:szCs w:val="20"/>
        </w:rPr>
        <w:t xml:space="preserve">0. </w:t>
      </w:r>
      <w:r w:rsidRPr="00A21E08">
        <w:rPr>
          <w:rFonts w:ascii="Arial" w:hAnsi="Arial" w:cs="Arial"/>
          <w:sz w:val="20"/>
          <w:szCs w:val="20"/>
        </w:rPr>
        <w:t xml:space="preserve">Sämtliche sichtbaren Kanten mit farbigen ABS-Umleimern beschichtet, Kanten </w:t>
      </w:r>
      <w:r>
        <w:rPr>
          <w:rFonts w:ascii="Arial" w:hAnsi="Arial" w:cs="Arial"/>
          <w:sz w:val="20"/>
          <w:szCs w:val="20"/>
        </w:rPr>
        <w:t xml:space="preserve">körperfreundlich </w:t>
      </w:r>
      <w:r w:rsidRPr="00A21E08">
        <w:rPr>
          <w:rFonts w:ascii="Arial" w:hAnsi="Arial" w:cs="Arial"/>
          <w:sz w:val="20"/>
          <w:szCs w:val="20"/>
        </w:rPr>
        <w:t>gerundet. Melaminkanten sind nicht zugelassen</w:t>
      </w:r>
      <w:r>
        <w:rPr>
          <w:rFonts w:ascii="Arial" w:hAnsi="Arial" w:cs="Arial"/>
          <w:sz w:val="20"/>
          <w:szCs w:val="20"/>
        </w:rPr>
        <w:t xml:space="preserve">. </w:t>
      </w:r>
      <w:r w:rsidRPr="00A21E08">
        <w:rPr>
          <w:rFonts w:ascii="Arial" w:hAnsi="Arial" w:cs="Arial"/>
          <w:sz w:val="20"/>
          <w:szCs w:val="20"/>
        </w:rPr>
        <w:t xml:space="preserve">Wand- und </w:t>
      </w:r>
      <w:r>
        <w:rPr>
          <w:rFonts w:ascii="Arial" w:hAnsi="Arial" w:cs="Arial"/>
          <w:sz w:val="20"/>
          <w:szCs w:val="20"/>
        </w:rPr>
        <w:t>T</w:t>
      </w:r>
      <w:r w:rsidRPr="00A21E08">
        <w:rPr>
          <w:rFonts w:ascii="Arial" w:hAnsi="Arial" w:cs="Arial"/>
          <w:sz w:val="20"/>
          <w:szCs w:val="20"/>
        </w:rPr>
        <w:t xml:space="preserve">rennwandanschlüsse durch Aluminium-U-Profile über die gesamte Elementhöhe. Über der </w:t>
      </w:r>
      <w:proofErr w:type="gramStart"/>
      <w:r w:rsidRPr="00A21E08">
        <w:rPr>
          <w:rFonts w:ascii="Arial" w:hAnsi="Arial" w:cs="Arial"/>
          <w:sz w:val="20"/>
          <w:szCs w:val="20"/>
        </w:rPr>
        <w:t>Vorderfront</w:t>
      </w:r>
      <w:proofErr w:type="gramEnd"/>
      <w:r w:rsidRPr="00A21E08">
        <w:rPr>
          <w:rFonts w:ascii="Arial" w:hAnsi="Arial" w:cs="Arial"/>
          <w:sz w:val="20"/>
          <w:szCs w:val="20"/>
        </w:rPr>
        <w:t xml:space="preserve"> verläuft ein Aluminiumabdeckprofil, 47 x 27 mm, Kanten leicht gerundet. Zur Stabilisierung umgreift dieses Profil die Platten auf mindestens 10 mm. Aufliegende Profile sind nicht zugelassen. Im Bereich der Türen </w:t>
      </w:r>
      <w:r>
        <w:rPr>
          <w:rFonts w:ascii="Arial" w:hAnsi="Arial" w:cs="Arial"/>
          <w:sz w:val="20"/>
          <w:szCs w:val="20"/>
        </w:rPr>
        <w:t xml:space="preserve">schließen </w:t>
      </w:r>
      <w:r w:rsidRPr="00A21E08">
        <w:rPr>
          <w:rFonts w:ascii="Arial" w:hAnsi="Arial" w:cs="Arial"/>
          <w:sz w:val="20"/>
          <w:szCs w:val="20"/>
        </w:rPr>
        <w:t>Einschiebeleisten aus Aluminium</w:t>
      </w:r>
      <w:r>
        <w:rPr>
          <w:rFonts w:ascii="Arial" w:hAnsi="Arial" w:cs="Arial"/>
          <w:sz w:val="20"/>
          <w:szCs w:val="20"/>
        </w:rPr>
        <w:t xml:space="preserve"> das Kopfprofil. </w:t>
      </w:r>
    </w:p>
    <w:p w14:paraId="5C07826B" w14:textId="77777777" w:rsidR="00533301" w:rsidRPr="00F241A0" w:rsidRDefault="00533301" w:rsidP="00533301">
      <w:pPr>
        <w:spacing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B</w:t>
      </w:r>
      <w:r>
        <w:rPr>
          <w:rFonts w:ascii="Arial" w:hAnsi="Arial" w:cs="Arial"/>
          <w:color w:val="4472C4" w:themeColor="accent1"/>
          <w:sz w:val="20"/>
          <w:szCs w:val="20"/>
        </w:rPr>
        <w:t>r</w:t>
      </w:r>
      <w:r w:rsidRPr="00F241A0">
        <w:rPr>
          <w:rFonts w:ascii="Arial" w:hAnsi="Arial" w:cs="Arial"/>
          <w:color w:val="4472C4" w:themeColor="accent1"/>
          <w:sz w:val="20"/>
          <w:szCs w:val="20"/>
        </w:rPr>
        <w:t xml:space="preserve">andschutzoptimierte Ausführung durch </w:t>
      </w:r>
      <w:r>
        <w:rPr>
          <w:rFonts w:ascii="Arial" w:hAnsi="Arial" w:cs="Arial"/>
          <w:color w:val="4472C4" w:themeColor="accent1"/>
          <w:sz w:val="20"/>
          <w:szCs w:val="20"/>
        </w:rPr>
        <w:t xml:space="preserve">Verwendung von Vollspanplatten und HPL-Belegung der </w:t>
      </w:r>
      <w:r w:rsidRPr="00F241A0">
        <w:rPr>
          <w:rFonts w:ascii="Arial" w:hAnsi="Arial" w:cs="Arial"/>
          <w:color w:val="4472C4" w:themeColor="accent1"/>
          <w:sz w:val="20"/>
          <w:szCs w:val="20"/>
        </w:rPr>
        <w:t xml:space="preserve">Brandschutzklasse </w:t>
      </w:r>
      <w:r>
        <w:rPr>
          <w:rFonts w:ascii="Arial" w:hAnsi="Arial" w:cs="Arial"/>
          <w:color w:val="4472C4" w:themeColor="accent1"/>
          <w:sz w:val="20"/>
          <w:szCs w:val="20"/>
        </w:rPr>
        <w:t>B</w:t>
      </w:r>
      <w:r w:rsidRPr="00F241A0">
        <w:rPr>
          <w:rFonts w:ascii="Arial" w:hAnsi="Arial" w:cs="Arial"/>
          <w:color w:val="4472C4" w:themeColor="accent1"/>
          <w:sz w:val="20"/>
          <w:szCs w:val="20"/>
        </w:rPr>
        <w:t>-s</w:t>
      </w:r>
      <w:proofErr w:type="gramStart"/>
      <w:r w:rsidRPr="00F241A0">
        <w:rPr>
          <w:rFonts w:ascii="Arial" w:hAnsi="Arial" w:cs="Arial"/>
          <w:color w:val="4472C4" w:themeColor="accent1"/>
          <w:sz w:val="20"/>
          <w:szCs w:val="20"/>
        </w:rPr>
        <w:t>2,d</w:t>
      </w:r>
      <w:proofErr w:type="gramEnd"/>
      <w:r w:rsidRPr="00F241A0">
        <w:rPr>
          <w:rFonts w:ascii="Arial" w:hAnsi="Arial" w:cs="Arial"/>
          <w:color w:val="4472C4" w:themeColor="accent1"/>
          <w:sz w:val="20"/>
          <w:szCs w:val="20"/>
        </w:rPr>
        <w:t>0</w:t>
      </w:r>
      <w:r>
        <w:rPr>
          <w:rFonts w:ascii="Arial" w:hAnsi="Arial" w:cs="Arial"/>
          <w:color w:val="4472C4" w:themeColor="accent1"/>
          <w:sz w:val="20"/>
          <w:szCs w:val="20"/>
        </w:rPr>
        <w:t xml:space="preserve"> </w:t>
      </w:r>
      <w:r w:rsidRPr="00F241A0">
        <w:rPr>
          <w:rFonts w:ascii="Arial" w:hAnsi="Arial" w:cs="Arial"/>
          <w:color w:val="4472C4" w:themeColor="accent1"/>
          <w:sz w:val="20"/>
          <w:szCs w:val="20"/>
        </w:rPr>
        <w:t xml:space="preserve">gemäß Euroklasse </w:t>
      </w:r>
      <w:r w:rsidRPr="00F241A0">
        <w:rPr>
          <w:rFonts w:ascii="Arial" w:hAnsi="Arial" w:cs="Arial"/>
          <w:color w:val="4472C4" w:themeColor="accent1"/>
          <w:sz w:val="20"/>
          <w:szCs w:val="20"/>
        </w:rPr>
        <w:br/>
        <w:t xml:space="preserve">EN 13501-1. Die entsprechenden Klassifizierungszertifikate sind vorzulegen. </w:t>
      </w:r>
    </w:p>
    <w:p w14:paraId="420FCC0D" w14:textId="27231B37" w:rsidR="00533301" w:rsidRDefault="00533301" w:rsidP="00533301">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lastRenderedPageBreak/>
        <w:t xml:space="preserve">Als Alternative </w:t>
      </w:r>
      <w:r w:rsidRPr="00F241A0">
        <w:rPr>
          <w:rFonts w:ascii="Arial" w:hAnsi="Arial" w:cs="Arial"/>
          <w:b/>
          <w:color w:val="4472C4" w:themeColor="accent1"/>
          <w:sz w:val="20"/>
          <w:szCs w:val="20"/>
        </w:rPr>
        <w:br/>
        <w:t>(nicht möglich bei Ausklinkungen im Wandanschluss):</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 xml:space="preserve">Wandanschlüsse erfolgen mittels innenliegender </w:t>
      </w:r>
      <w:r w:rsidRPr="00F241A0">
        <w:rPr>
          <w:rFonts w:ascii="Arial" w:hAnsi="Arial" w:cs="Arial"/>
          <w:color w:val="4472C4" w:themeColor="accent1"/>
          <w:sz w:val="20"/>
          <w:szCs w:val="20"/>
        </w:rPr>
        <w:br/>
        <w:t>U-Profile als dezente Schattenfuge.</w:t>
      </w:r>
    </w:p>
    <w:p w14:paraId="31BB25E8" w14:textId="77777777" w:rsidR="00533301" w:rsidRDefault="00533301" w:rsidP="00533301">
      <w:pPr>
        <w:spacing w:beforeLines="60" w:before="144" w:afterLines="60" w:after="144"/>
        <w:rPr>
          <w:rFonts w:ascii="Arial" w:hAnsi="Arial" w:cs="Arial"/>
          <w:color w:val="4472C4" w:themeColor="accent1"/>
          <w:sz w:val="20"/>
          <w:szCs w:val="20"/>
        </w:rPr>
      </w:pPr>
    </w:p>
    <w:p w14:paraId="77BA99E9" w14:textId="77777777" w:rsidR="00533301" w:rsidRPr="00533301" w:rsidRDefault="00533301" w:rsidP="00533301">
      <w:pPr>
        <w:spacing w:beforeLines="60" w:before="144" w:afterLines="60" w:after="144"/>
        <w:rPr>
          <w:rFonts w:ascii="Arial" w:hAnsi="Arial" w:cs="Arial"/>
          <w:b/>
          <w:sz w:val="20"/>
          <w:szCs w:val="20"/>
          <w:u w:val="single"/>
        </w:rPr>
      </w:pPr>
      <w:r w:rsidRPr="00533301">
        <w:rPr>
          <w:rFonts w:ascii="Arial" w:hAnsi="Arial" w:cs="Arial"/>
          <w:b/>
          <w:sz w:val="20"/>
          <w:szCs w:val="20"/>
          <w:u w:val="single"/>
        </w:rPr>
        <w:t>TÜREN:</w:t>
      </w:r>
    </w:p>
    <w:p w14:paraId="5A8692CD" w14:textId="03A31B57" w:rsidR="00533301" w:rsidRDefault="00533301" w:rsidP="00533301">
      <w:pPr>
        <w:spacing w:beforeLines="60" w:before="144" w:afterLines="60" w:after="144"/>
        <w:rPr>
          <w:rFonts w:ascii="Arial" w:hAnsi="Arial" w:cs="Arial"/>
          <w:sz w:val="20"/>
          <w:szCs w:val="20"/>
        </w:rPr>
      </w:pPr>
      <w:r w:rsidRPr="00ED29E1">
        <w:rPr>
          <w:rFonts w:ascii="Arial" w:hAnsi="Arial" w:cs="Arial"/>
          <w:sz w:val="20"/>
          <w:szCs w:val="20"/>
        </w:rPr>
        <w:t xml:space="preserve">Die Konstruktion der Türen entspricht der der </w:t>
      </w:r>
      <w:proofErr w:type="gramStart"/>
      <w:r w:rsidRPr="00ED29E1">
        <w:rPr>
          <w:rFonts w:ascii="Arial" w:hAnsi="Arial" w:cs="Arial"/>
          <w:sz w:val="20"/>
          <w:szCs w:val="20"/>
        </w:rPr>
        <w:t>Vorderfront</w:t>
      </w:r>
      <w:proofErr w:type="gramEnd"/>
      <w:r w:rsidRPr="00ED29E1">
        <w:rPr>
          <w:rFonts w:ascii="Arial" w:hAnsi="Arial" w:cs="Arial"/>
          <w:sz w:val="20"/>
          <w:szCs w:val="20"/>
        </w:rPr>
        <w:t xml:space="preserve">. </w:t>
      </w:r>
      <w:r>
        <w:rPr>
          <w:rFonts w:ascii="Arial" w:hAnsi="Arial" w:cs="Arial"/>
          <w:sz w:val="20"/>
          <w:szCs w:val="20"/>
        </w:rPr>
        <w:t>T</w:t>
      </w:r>
      <w:r w:rsidRPr="00505AE8">
        <w:rPr>
          <w:rFonts w:ascii="Arial" w:hAnsi="Arial" w:cs="Arial"/>
          <w:sz w:val="20"/>
          <w:szCs w:val="20"/>
        </w:rPr>
        <w:t>üren stumpfeinschlagend, mit eingefräster Aluminium-Anschlagleiste. Kabinenaußenseite dadurch absolut flächenbündig, unabhängig von der Öffnungsrichtung der Türen. Anschlagleiste mit eingelassener Profilgummidichtung zur dauerhaften Geräuschdäm</w:t>
      </w:r>
      <w:r>
        <w:rPr>
          <w:rFonts w:ascii="Arial" w:hAnsi="Arial" w:cs="Arial"/>
          <w:sz w:val="20"/>
          <w:szCs w:val="20"/>
        </w:rPr>
        <w:t>pf</w:t>
      </w:r>
      <w:r w:rsidRPr="00505AE8">
        <w:rPr>
          <w:rFonts w:ascii="Arial" w:hAnsi="Arial" w:cs="Arial"/>
          <w:sz w:val="20"/>
          <w:szCs w:val="20"/>
        </w:rPr>
        <w:t>ung. Dämpfungen aus Vorlegeband sind nicht zugelassen. Bandseitig eingenuteter, Kunststoffkeder zur Abdeckung des Türspaltes. Nicht eingefräste Sichtschutzlösungen sind nicht zugelassen</w:t>
      </w:r>
      <w:r>
        <w:rPr>
          <w:rFonts w:ascii="Arial" w:hAnsi="Arial" w:cs="Arial"/>
          <w:sz w:val="20"/>
          <w:szCs w:val="20"/>
        </w:rPr>
        <w:t>.</w:t>
      </w:r>
    </w:p>
    <w:p w14:paraId="1C46F5DB" w14:textId="77777777" w:rsidR="00533301" w:rsidRDefault="00533301" w:rsidP="00533301">
      <w:pPr>
        <w:spacing w:beforeLines="60" w:before="144" w:afterLines="60" w:after="144"/>
        <w:rPr>
          <w:rFonts w:ascii="Arial" w:hAnsi="Arial" w:cs="Arial"/>
          <w:sz w:val="20"/>
          <w:szCs w:val="20"/>
        </w:rPr>
      </w:pPr>
    </w:p>
    <w:p w14:paraId="4F21F25F" w14:textId="77777777" w:rsidR="00533301" w:rsidRPr="00533301" w:rsidRDefault="00533301" w:rsidP="00533301">
      <w:pPr>
        <w:spacing w:beforeLines="60" w:before="144" w:afterLines="60" w:after="144"/>
        <w:rPr>
          <w:rFonts w:ascii="Arial" w:hAnsi="Arial" w:cs="Arial"/>
          <w:b/>
          <w:sz w:val="20"/>
          <w:szCs w:val="20"/>
          <w:u w:val="single"/>
        </w:rPr>
      </w:pPr>
      <w:r w:rsidRPr="00533301">
        <w:rPr>
          <w:rFonts w:ascii="Arial" w:hAnsi="Arial" w:cs="Arial"/>
          <w:b/>
          <w:sz w:val="20"/>
          <w:szCs w:val="20"/>
          <w:u w:val="single"/>
        </w:rPr>
        <w:t>BESCHLÄGE:</w:t>
      </w:r>
    </w:p>
    <w:p w14:paraId="1C57C8F6" w14:textId="77777777" w:rsidR="00533301" w:rsidRPr="00ED29E1" w:rsidRDefault="00533301" w:rsidP="00533301">
      <w:pPr>
        <w:spacing w:beforeLines="60" w:before="144" w:afterLines="60" w:after="144"/>
        <w:rPr>
          <w:rFonts w:ascii="Arial" w:hAnsi="Arial" w:cs="Arial"/>
          <w:sz w:val="20"/>
          <w:szCs w:val="20"/>
        </w:rPr>
      </w:pPr>
      <w:r w:rsidRPr="00ED29E1">
        <w:rPr>
          <w:rFonts w:ascii="Arial" w:hAnsi="Arial" w:cs="Arial"/>
          <w:sz w:val="20"/>
          <w:szCs w:val="20"/>
        </w:rPr>
        <w:t xml:space="preserve">Zwei </w:t>
      </w:r>
      <w:r w:rsidRPr="001C430C">
        <w:rPr>
          <w:rFonts w:ascii="Arial" w:hAnsi="Arial" w:cs="Arial"/>
          <w:sz w:val="20"/>
          <w:szCs w:val="20"/>
        </w:rPr>
        <w:t xml:space="preserve">wartungsfreie </w:t>
      </w:r>
      <w:r>
        <w:rPr>
          <w:rFonts w:ascii="Arial" w:hAnsi="Arial" w:cs="Arial"/>
          <w:sz w:val="20"/>
          <w:szCs w:val="20"/>
        </w:rPr>
        <w:t>Dreirollen-</w:t>
      </w:r>
      <w:r w:rsidRPr="001C430C">
        <w:rPr>
          <w:rFonts w:ascii="Arial" w:hAnsi="Arial" w:cs="Arial"/>
          <w:sz w:val="20"/>
          <w:szCs w:val="20"/>
        </w:rPr>
        <w:t xml:space="preserve">Edelstahlbänder mit Laufflächen aus Hochleistungspolymer. Bandlappen flächenbündig im ABS Anleimer eingefräst und eingelassen. Aufgesetzte Bänder sind nicht zugelassen. </w:t>
      </w:r>
      <w:r>
        <w:rPr>
          <w:rFonts w:ascii="Arial" w:hAnsi="Arial" w:cs="Arial"/>
          <w:sz w:val="20"/>
          <w:szCs w:val="20"/>
        </w:rPr>
        <w:t xml:space="preserve">Scharniere, bei denen Edelstahl auf Edelstahl dreht, sind nicht zugelassen. Die Scharniere müssen einen Dauertest von 300.000 Zyklen ohne Abnutzung absolviert haben. </w:t>
      </w:r>
    </w:p>
    <w:p w14:paraId="6EC53698" w14:textId="77777777" w:rsidR="00533301" w:rsidRDefault="00533301" w:rsidP="00533301">
      <w:pPr>
        <w:spacing w:beforeLines="60" w:before="144" w:afterLines="60" w:after="144"/>
        <w:rPr>
          <w:rFonts w:ascii="Arial" w:hAnsi="Arial" w:cs="Arial"/>
          <w:sz w:val="20"/>
          <w:szCs w:val="20"/>
        </w:rPr>
      </w:pPr>
      <w:r w:rsidRPr="00ED29E1">
        <w:rPr>
          <w:rFonts w:ascii="Arial" w:hAnsi="Arial" w:cs="Arial"/>
          <w:sz w:val="20"/>
          <w:szCs w:val="20"/>
        </w:rPr>
        <w:t>Vollverzinktes Schloss mit Falle und Riegel. Sicherheitsdrücker in U-Form aus bruchfestem Polyamid mit Stahlkern, Stärke 23 mm. Rosetten, Riegelolive, Frei-/Besetzt-Anzeige und Notentriegelung außen</w:t>
      </w:r>
      <w:r>
        <w:rPr>
          <w:rFonts w:ascii="Arial" w:hAnsi="Arial" w:cs="Arial"/>
          <w:sz w:val="20"/>
          <w:szCs w:val="20"/>
        </w:rPr>
        <w:t>.</w:t>
      </w:r>
    </w:p>
    <w:p w14:paraId="1ECC4C06" w14:textId="77777777" w:rsidR="00533301" w:rsidRDefault="00533301" w:rsidP="00533301">
      <w:pPr>
        <w:spacing w:beforeLines="60" w:before="144" w:afterLines="60" w:after="144"/>
        <w:rPr>
          <w:rFonts w:ascii="Arial" w:hAnsi="Arial" w:cs="Arial"/>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sidRPr="00343003">
        <w:rPr>
          <w:rFonts w:ascii="Arial" w:hAnsi="Arial" w:cs="Arial"/>
          <w:color w:val="4472C4" w:themeColor="accent1"/>
          <w:sz w:val="20"/>
          <w:szCs w:val="20"/>
        </w:rPr>
        <w:t>Zwei wartungsfreie Edelstahlbänder mit Laufflächen aus Hochleistungspolymer mit selbstschließender Funktion als Steigescharnier. Dies gewährleistet eine dauerhaft gleichbleibende Schließgeschwindigkeit. Selbstschließende Scharniere als Federscharnier sind nicht zugelassen.  Die Scharniere müssen einen Dauertest von 300.000 Zyklen ohne Abnutzung absolviert haben.</w:t>
      </w:r>
      <w:r>
        <w:rPr>
          <w:rFonts w:ascii="Arial" w:hAnsi="Arial" w:cs="Arial"/>
          <w:sz w:val="20"/>
          <w:szCs w:val="20"/>
        </w:rPr>
        <w:t xml:space="preserve"> </w:t>
      </w:r>
    </w:p>
    <w:p w14:paraId="1E8D3DC0" w14:textId="77777777" w:rsidR="00533301" w:rsidRDefault="00533301" w:rsidP="00533301">
      <w:pPr>
        <w:spacing w:beforeLines="60" w:before="144" w:afterLines="60" w:after="144"/>
        <w:rPr>
          <w:rFonts w:ascii="Arial" w:hAnsi="Arial" w:cs="Arial"/>
          <w:color w:val="4472C4" w:themeColor="accent1"/>
          <w:sz w:val="20"/>
          <w:szCs w:val="20"/>
        </w:rPr>
      </w:pPr>
      <w:r>
        <w:rPr>
          <w:rFonts w:ascii="Arial" w:hAnsi="Arial" w:cs="Arial"/>
          <w:b/>
          <w:color w:val="4472C4" w:themeColor="accent1"/>
          <w:sz w:val="20"/>
          <w:szCs w:val="20"/>
        </w:rPr>
        <w:t>Als Altern</w:t>
      </w:r>
      <w:r w:rsidRPr="00F241A0">
        <w:rPr>
          <w:rFonts w:ascii="Arial" w:hAnsi="Arial" w:cs="Arial"/>
          <w:b/>
          <w:color w:val="4472C4" w:themeColor="accent1"/>
          <w:sz w:val="20"/>
          <w:szCs w:val="20"/>
        </w:rPr>
        <w:t>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Pr>
          <w:rFonts w:ascii="Arial" w:hAnsi="Arial" w:cs="Arial"/>
          <w:color w:val="4472C4" w:themeColor="accent1"/>
          <w:sz w:val="20"/>
          <w:szCs w:val="20"/>
        </w:rPr>
        <w:t xml:space="preserve">In der Front nicht sichtbare in den Falz eingelassene Scharniere, z. B. Simonswerk Tectus ohne selbstschließende Funktion. </w:t>
      </w:r>
    </w:p>
    <w:p w14:paraId="2B86B1BD" w14:textId="77777777" w:rsidR="00533301" w:rsidRDefault="00533301" w:rsidP="00533301">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Pr>
          <w:rFonts w:ascii="Arial" w:hAnsi="Arial" w:cs="Arial"/>
          <w:color w:val="4472C4" w:themeColor="accent1"/>
          <w:sz w:val="20"/>
          <w:szCs w:val="20"/>
        </w:rPr>
        <w:t>In der Front nicht sichtbare in den Falz eingelassene Scharniere, z. B. Simonswerk Tectus. Selbstschließende Funktion der Türen durch in der Front nicht sichtbaren im Falz liegenden Türschließer.</w:t>
      </w:r>
    </w:p>
    <w:p w14:paraId="0E9A60B7" w14:textId="460276B8" w:rsidR="00533301" w:rsidRPr="00533301" w:rsidRDefault="00533301" w:rsidP="00533301">
      <w:pPr>
        <w:spacing w:beforeLines="60" w:before="144" w:afterLines="60" w:after="144"/>
        <w:rPr>
          <w:rFonts w:ascii="Arial" w:hAnsi="Arial" w:cs="Arial"/>
          <w:color w:val="4472C4" w:themeColor="accent1"/>
          <w:sz w:val="20"/>
          <w:szCs w:val="20"/>
        </w:rPr>
      </w:pPr>
      <w:r>
        <w:rPr>
          <w:rFonts w:ascii="Arial" w:hAnsi="Arial" w:cs="Arial"/>
          <w:b/>
          <w:color w:val="4472C4" w:themeColor="accent1"/>
          <w:sz w:val="20"/>
          <w:szCs w:val="20"/>
        </w:rPr>
        <w:t>Als Alternative:</w:t>
      </w:r>
      <w:r>
        <w:rPr>
          <w:rFonts w:ascii="Arial" w:hAnsi="Arial" w:cs="Arial"/>
          <w:color w:val="4472C4" w:themeColor="accent1"/>
          <w:sz w:val="20"/>
          <w:szCs w:val="20"/>
        </w:rPr>
        <w:t xml:space="preserve"> </w:t>
      </w:r>
      <w:r>
        <w:rPr>
          <w:rFonts w:ascii="Arial" w:hAnsi="Arial" w:cs="Arial"/>
          <w:color w:val="4472C4" w:themeColor="accent1"/>
          <w:sz w:val="20"/>
          <w:szCs w:val="20"/>
        </w:rPr>
        <w:br/>
        <w:t xml:space="preserve">Vollverzinktes Riegelschloss mit Edelstahlstulp. Schäfer Schiebe-Einhandbeschlag SLIDESAFE aus eloxiertem Aluminium. Außen mit deutlich sichtbaren, mindestens 5 cm² großem Sichtfenster der Frei-/Besetzt-Anzeige und Notentriegelungsöffnung für Sechskant-Stiftschlüssel. Innen leichtgängiger Schiebegriff zum Verriegeln und Öffnen der Türe mit zwei deutlich sichtbaren, mindestens </w:t>
      </w:r>
      <w:r>
        <w:rPr>
          <w:rFonts w:ascii="Arial" w:hAnsi="Arial" w:cs="Arial"/>
          <w:color w:val="4472C4" w:themeColor="accent1"/>
          <w:sz w:val="20"/>
          <w:szCs w:val="20"/>
        </w:rPr>
        <w:br/>
        <w:t xml:space="preserve">10 cm² großen Sichtfenstern der Frei-/Besetzt-Anzeige. Der Verriegelungszustand muss auch innerhalb der Kabine angezeigt werden. Beschlagslösungen, die den Verriegelungszustand in der Kabine nicht anzeigen sind nicht zugelassen. </w:t>
      </w:r>
    </w:p>
    <w:p w14:paraId="537CF4DE" w14:textId="77777777" w:rsidR="00533301" w:rsidRPr="00F241A0" w:rsidRDefault="00533301" w:rsidP="00533301">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 xml:space="preserve">Vollverzinktes Schloss mit Falle und Riegel. Sicherheitsdrücker aus eloxiertem Aluminium in L-Form (Frankfurter Modell). Rosetten, Riegelolive, Frei-/Besetzt-Anzeige und Notentriegelung außen. Haken und Puffer ebenfalls aus eloxiertem Aluminium. </w:t>
      </w:r>
    </w:p>
    <w:p w14:paraId="7BCABED0" w14:textId="77777777" w:rsidR="00533301" w:rsidRDefault="00533301" w:rsidP="00533301">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Vollverzinktes Schloss mit Falle und Riegel. Sicherheitsdrücker aus Edelstahl in L-Form (Frankfurter Modell). Rosetten, Riegelolive, Frei-/Besetzt-Anzeige und Notentriegelung außen Haken und Puffer ebenfalls aus Edelstahl.</w:t>
      </w:r>
    </w:p>
    <w:p w14:paraId="2C072D6C" w14:textId="308335FA" w:rsidR="00533301" w:rsidRDefault="00533301" w:rsidP="00533301">
      <w:pPr>
        <w:spacing w:beforeLines="60" w:before="144" w:afterLines="60" w:after="144"/>
        <w:rPr>
          <w:rFonts w:ascii="Arial" w:hAnsi="Arial" w:cs="Arial"/>
          <w:color w:val="4472C4" w:themeColor="accent1"/>
          <w:sz w:val="20"/>
          <w:szCs w:val="20"/>
        </w:rPr>
      </w:pPr>
      <w:r>
        <w:rPr>
          <w:rFonts w:ascii="Arial" w:hAnsi="Arial" w:cs="Arial"/>
          <w:b/>
          <w:color w:val="4472C4" w:themeColor="accent1"/>
          <w:sz w:val="20"/>
          <w:szCs w:val="20"/>
        </w:rPr>
        <w:t>Als Alternative:</w:t>
      </w:r>
      <w:r>
        <w:rPr>
          <w:rFonts w:ascii="Arial" w:hAnsi="Arial" w:cs="Arial"/>
          <w:color w:val="4472C4" w:themeColor="accent1"/>
          <w:sz w:val="20"/>
          <w:szCs w:val="20"/>
        </w:rPr>
        <w:t xml:space="preserve"> </w:t>
      </w:r>
      <w:r>
        <w:rPr>
          <w:rFonts w:ascii="Arial" w:hAnsi="Arial" w:cs="Arial"/>
          <w:color w:val="4472C4" w:themeColor="accent1"/>
          <w:sz w:val="20"/>
          <w:szCs w:val="20"/>
        </w:rPr>
        <w:br/>
        <w:t>Griffstange auf der Türaußenseite aus eloxiertem Aluminium, 55 x 20 mm. Länge wahlweise</w:t>
      </w:r>
      <w:r>
        <w:rPr>
          <w:rFonts w:ascii="Arial" w:hAnsi="Arial" w:cs="Arial"/>
          <w:b/>
          <w:color w:val="4472C4" w:themeColor="accent1"/>
          <w:sz w:val="20"/>
          <w:szCs w:val="20"/>
        </w:rPr>
        <w:t xml:space="preserve"> </w:t>
      </w:r>
      <w:r>
        <w:rPr>
          <w:rFonts w:ascii="Arial" w:hAnsi="Arial" w:cs="Arial"/>
          <w:color w:val="4472C4" w:themeColor="accent1"/>
          <w:sz w:val="20"/>
          <w:szCs w:val="20"/>
        </w:rPr>
        <w:t xml:space="preserve">500 mm, 1.150 mm oder angepasst bis zur Oberkante des Türblattes. Integrierte Frei-Besetzt-Anzeige (rot-weiß) und Notentriegelung mittels Innensechskant. Innen Schäfer Einhandbeschlag INSAFE aus </w:t>
      </w:r>
      <w:r>
        <w:rPr>
          <w:rFonts w:ascii="Arial" w:hAnsi="Arial" w:cs="Arial"/>
          <w:color w:val="4472C4" w:themeColor="accent1"/>
          <w:sz w:val="20"/>
          <w:szCs w:val="20"/>
        </w:rPr>
        <w:lastRenderedPageBreak/>
        <w:t xml:space="preserve">eloxiertem Aluminium mit besonders greiffreundlichem Drehknopf mit zwei deutlich sichtbaren, mindestens 25 mm breiten Sichtfenstern der Frei-/Besetzt-Anzeige. Der Verriegelungszustand muss auch innerhalb der Kabine angezeigt werden. Beschlagslösungen, die den Verriegelungszustand in der Kabine nicht anzeigen sind nicht zugelassen. Riegelschloss mit Zinkdruckgussriegel und Edelstahlstulp. </w:t>
      </w:r>
    </w:p>
    <w:p w14:paraId="0C782B76" w14:textId="2A664574" w:rsidR="00533301" w:rsidRDefault="00533301" w:rsidP="00533301">
      <w:pPr>
        <w:spacing w:beforeLines="60" w:before="144" w:afterLines="60" w:after="144"/>
        <w:rPr>
          <w:rFonts w:ascii="Arial" w:hAnsi="Arial" w:cs="Arial"/>
          <w:color w:val="4472C4" w:themeColor="accent1"/>
          <w:sz w:val="20"/>
          <w:szCs w:val="20"/>
        </w:rPr>
      </w:pPr>
      <w:r>
        <w:rPr>
          <w:rFonts w:ascii="Arial" w:hAnsi="Arial" w:cs="Arial"/>
          <w:b/>
          <w:color w:val="4472C4" w:themeColor="accent1"/>
          <w:sz w:val="20"/>
          <w:szCs w:val="20"/>
        </w:rPr>
        <w:t>Als Alternative:</w:t>
      </w:r>
      <w:r>
        <w:rPr>
          <w:rFonts w:ascii="Arial" w:hAnsi="Arial" w:cs="Arial"/>
          <w:b/>
          <w:color w:val="4472C4" w:themeColor="accent1"/>
          <w:sz w:val="20"/>
          <w:szCs w:val="20"/>
        </w:rPr>
        <w:br/>
      </w:r>
      <w:r>
        <w:rPr>
          <w:rFonts w:ascii="Arial" w:hAnsi="Arial" w:cs="Arial"/>
          <w:color w:val="4472C4" w:themeColor="accent1"/>
          <w:sz w:val="20"/>
          <w:szCs w:val="20"/>
        </w:rPr>
        <w:t xml:space="preserve">Zusätzlich zum oben spezifizierten Beschlag Frei-Besetzt Anzeige mittels LED-Band, 500 mm lang, im Seitenteil neben der Türe eingelassen mit Plexiglasabdeckung. Das </w:t>
      </w:r>
      <w:proofErr w:type="gramStart"/>
      <w:r>
        <w:rPr>
          <w:rFonts w:ascii="Arial" w:hAnsi="Arial" w:cs="Arial"/>
          <w:color w:val="4472C4" w:themeColor="accent1"/>
          <w:sz w:val="20"/>
          <w:szCs w:val="20"/>
        </w:rPr>
        <w:t>LED Band</w:t>
      </w:r>
      <w:proofErr w:type="gramEnd"/>
      <w:r>
        <w:rPr>
          <w:rFonts w:ascii="Arial" w:hAnsi="Arial" w:cs="Arial"/>
          <w:color w:val="4472C4" w:themeColor="accent1"/>
          <w:sz w:val="20"/>
          <w:szCs w:val="20"/>
        </w:rPr>
        <w:t xml:space="preserve"> zeigt den Verriegelungszustand der Kabine dauerhaft an (frei = grün, besetzt = rot). Stromzufuhr bauseits mittels 12 Volt DC Zuleitung. Kabelführung verdeckt innerhalb der Trennwandelemente.</w:t>
      </w:r>
    </w:p>
    <w:p w14:paraId="5FB85C1D" w14:textId="77777777" w:rsidR="00533301" w:rsidRDefault="00533301" w:rsidP="00533301">
      <w:pPr>
        <w:spacing w:beforeLines="60" w:before="144" w:afterLines="60" w:after="144"/>
        <w:rPr>
          <w:rFonts w:ascii="Arial" w:hAnsi="Arial" w:cs="Arial"/>
          <w:color w:val="4472C4" w:themeColor="accent1"/>
          <w:sz w:val="20"/>
          <w:szCs w:val="20"/>
        </w:rPr>
      </w:pPr>
    </w:p>
    <w:p w14:paraId="3F09AA42" w14:textId="77777777" w:rsidR="00533301" w:rsidRDefault="00533301" w:rsidP="00533301">
      <w:pPr>
        <w:spacing w:beforeLines="60" w:before="144" w:afterLines="60" w:after="144"/>
        <w:rPr>
          <w:rFonts w:ascii="Arial" w:hAnsi="Arial" w:cs="Arial"/>
          <w:b/>
          <w:sz w:val="20"/>
          <w:szCs w:val="20"/>
          <w:u w:val="single"/>
        </w:rPr>
      </w:pPr>
      <w:r w:rsidRPr="00533301">
        <w:rPr>
          <w:rFonts w:ascii="Arial" w:hAnsi="Arial" w:cs="Arial"/>
          <w:b/>
          <w:sz w:val="20"/>
          <w:szCs w:val="20"/>
          <w:u w:val="single"/>
        </w:rPr>
        <w:t>FÜSSE:</w:t>
      </w:r>
    </w:p>
    <w:p w14:paraId="2B6A217D" w14:textId="77777777" w:rsidR="00533301" w:rsidRPr="00F241A0" w:rsidRDefault="00533301" w:rsidP="00533301">
      <w:pPr>
        <w:spacing w:beforeLines="60" w:before="144" w:afterLines="60" w:after="144"/>
        <w:rPr>
          <w:rFonts w:ascii="Arial" w:hAnsi="Arial" w:cs="Arial"/>
          <w:sz w:val="20"/>
          <w:szCs w:val="20"/>
        </w:rPr>
      </w:pPr>
      <w:r w:rsidRPr="00F241A0">
        <w:rPr>
          <w:rFonts w:ascii="Arial" w:hAnsi="Arial" w:cs="Arial"/>
          <w:sz w:val="20"/>
          <w:szCs w:val="20"/>
        </w:rPr>
        <w:t>Stufenlos höhenverstellbare Stützfüße mit angeschweißtem Teller und Abdeckrosette komplett aus Edelstahl. Kunststofffüße oder Kunststoffabdeckrosetten sind nicht zugelassen.</w:t>
      </w:r>
    </w:p>
    <w:p w14:paraId="48958708" w14:textId="219386B6" w:rsidR="00533301" w:rsidRPr="00533301" w:rsidRDefault="00533301" w:rsidP="00533301">
      <w:pPr>
        <w:spacing w:beforeLines="60" w:before="144" w:afterLines="60" w:after="144"/>
        <w:rPr>
          <w:rFonts w:ascii="Arial" w:hAnsi="Arial" w:cs="Arial"/>
          <w:b/>
          <w:sz w:val="20"/>
          <w:szCs w:val="20"/>
          <w:u w:val="single"/>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proofErr w:type="gramStart"/>
      <w:r w:rsidRPr="00F241A0">
        <w:rPr>
          <w:rFonts w:ascii="Arial" w:hAnsi="Arial" w:cs="Arial"/>
          <w:color w:val="4472C4" w:themeColor="accent1"/>
          <w:sz w:val="20"/>
          <w:szCs w:val="20"/>
        </w:rPr>
        <w:t>Stufenlos</w:t>
      </w:r>
      <w:proofErr w:type="gramEnd"/>
      <w:r w:rsidRPr="00F241A0">
        <w:rPr>
          <w:rFonts w:ascii="Arial" w:hAnsi="Arial" w:cs="Arial"/>
          <w:color w:val="4472C4" w:themeColor="accent1"/>
          <w:sz w:val="20"/>
          <w:szCs w:val="20"/>
        </w:rPr>
        <w:t xml:space="preserve"> höhenverstellbare Stützfüße mit angeschweißtem Teller und Abdeckrosette komplett aus Aluminium, naturfarben eloxiert (E6/EV1). Kunststofffüße oder Kunststoffabdeckrosetten sind nicht zugelassen.</w:t>
      </w:r>
    </w:p>
    <w:p w14:paraId="68527970" w14:textId="77777777" w:rsidR="00533301" w:rsidRDefault="00533301" w:rsidP="00533301">
      <w:pPr>
        <w:spacing w:beforeLines="60" w:before="144" w:afterLines="60" w:after="144"/>
        <w:rPr>
          <w:rFonts w:ascii="Arial" w:hAnsi="Arial" w:cs="Arial"/>
          <w:color w:val="4472C4" w:themeColor="accent1"/>
          <w:sz w:val="20"/>
          <w:szCs w:val="20"/>
        </w:rPr>
      </w:pPr>
    </w:p>
    <w:p w14:paraId="6C5D1AA9" w14:textId="77777777" w:rsidR="00533301" w:rsidRDefault="00533301" w:rsidP="00533301">
      <w:pPr>
        <w:spacing w:beforeLines="60" w:before="144" w:afterLines="60" w:after="144"/>
        <w:rPr>
          <w:rFonts w:ascii="Arial" w:hAnsi="Arial" w:cs="Arial"/>
          <w:b/>
          <w:sz w:val="20"/>
          <w:szCs w:val="20"/>
          <w:u w:val="single"/>
        </w:rPr>
      </w:pPr>
      <w:r w:rsidRPr="00533301">
        <w:rPr>
          <w:rFonts w:ascii="Arial" w:hAnsi="Arial" w:cs="Arial"/>
          <w:b/>
          <w:sz w:val="20"/>
          <w:szCs w:val="20"/>
          <w:u w:val="single"/>
        </w:rPr>
        <w:t>STANDARDZUBEHÖR:</w:t>
      </w:r>
    </w:p>
    <w:p w14:paraId="6E6002FB" w14:textId="77777777" w:rsidR="00533301" w:rsidRPr="00FB6A5C" w:rsidRDefault="00533301" w:rsidP="00533301">
      <w:pPr>
        <w:spacing w:beforeLines="60" w:before="144" w:afterLines="60" w:after="144"/>
        <w:rPr>
          <w:rFonts w:ascii="Arial" w:hAnsi="Arial" w:cs="Arial"/>
          <w:sz w:val="20"/>
          <w:szCs w:val="20"/>
        </w:rPr>
      </w:pPr>
      <w:r w:rsidRPr="00F241A0">
        <w:rPr>
          <w:rFonts w:ascii="Arial" w:hAnsi="Arial" w:cs="Arial"/>
          <w:sz w:val="20"/>
          <w:szCs w:val="20"/>
        </w:rPr>
        <w:t>Je Kabine 1 Kleiderhaken, 1 Türpuffer, das Material des Zubehörs entspricht dem der Türgriffe.</w:t>
      </w:r>
      <w:r>
        <w:rPr>
          <w:rFonts w:ascii="Arial" w:hAnsi="Arial" w:cs="Arial"/>
          <w:sz w:val="20"/>
          <w:szCs w:val="20"/>
        </w:rPr>
        <w:br/>
      </w:r>
      <w:r>
        <w:rPr>
          <w:rFonts w:ascii="Arial" w:hAnsi="Arial" w:cs="Arial"/>
          <w:b/>
          <w:color w:val="4472C4" w:themeColor="accent1"/>
          <w:sz w:val="20"/>
          <w:szCs w:val="20"/>
        </w:rPr>
        <w:br/>
      </w:r>
      <w:r w:rsidRPr="00F241A0">
        <w:rPr>
          <w:rFonts w:ascii="Arial" w:hAnsi="Arial" w:cs="Arial"/>
          <w:b/>
          <w:color w:val="4472C4" w:themeColor="accent1"/>
          <w:sz w:val="20"/>
          <w:szCs w:val="20"/>
        </w:rPr>
        <w:t>Optionales Zubehör:</w:t>
      </w:r>
    </w:p>
    <w:p w14:paraId="745F366A" w14:textId="77777777" w:rsidR="00533301" w:rsidRDefault="00533301" w:rsidP="00533301">
      <w:pPr>
        <w:spacing w:beforeLines="60" w:before="144" w:afterLines="60" w:after="144"/>
        <w:rPr>
          <w:rFonts w:ascii="Arial" w:hAnsi="Arial" w:cs="Arial"/>
          <w:color w:val="4472C4" w:themeColor="accent1"/>
          <w:sz w:val="20"/>
          <w:szCs w:val="20"/>
        </w:rPr>
      </w:pPr>
      <w:r w:rsidRPr="00F241A0">
        <w:rPr>
          <w:rFonts w:ascii="Arial" w:hAnsi="Arial" w:cs="Arial"/>
          <w:color w:val="4472C4" w:themeColor="accent1"/>
          <w:sz w:val="20"/>
          <w:szCs w:val="20"/>
        </w:rPr>
        <w:t>Schäfer Haken Edelstahl ES6010</w:t>
      </w:r>
      <w:r>
        <w:rPr>
          <w:rFonts w:ascii="Arial" w:hAnsi="Arial" w:cs="Arial"/>
          <w:color w:val="4472C4" w:themeColor="accent1"/>
          <w:sz w:val="20"/>
          <w:szCs w:val="20"/>
        </w:rPr>
        <w:br/>
      </w:r>
      <w:r w:rsidRPr="00F241A0">
        <w:rPr>
          <w:rFonts w:ascii="Arial" w:hAnsi="Arial" w:cs="Arial"/>
          <w:color w:val="4472C4" w:themeColor="accent1"/>
          <w:sz w:val="20"/>
          <w:szCs w:val="20"/>
        </w:rPr>
        <w:t>Schäfer Hakenpuffer Edelstahl ES6007</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Rollenhalter ES6001</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Ersatzrollenhalter ES6002</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Bürstengarnitur ES6003</w:t>
      </w:r>
    </w:p>
    <w:p w14:paraId="3A65CC6B" w14:textId="03B77B9E" w:rsidR="00533301" w:rsidRPr="00533301" w:rsidRDefault="00533301" w:rsidP="00533301">
      <w:pPr>
        <w:spacing w:beforeLines="60" w:before="144" w:afterLines="60" w:after="144"/>
        <w:rPr>
          <w:rFonts w:ascii="Arial" w:hAnsi="Arial" w:cs="Arial"/>
          <w:b/>
          <w:sz w:val="20"/>
          <w:szCs w:val="20"/>
          <w:u w:val="single"/>
        </w:rPr>
      </w:pPr>
      <w:r w:rsidRPr="00F241A0">
        <w:rPr>
          <w:rFonts w:ascii="Arial" w:hAnsi="Arial" w:cs="Arial"/>
          <w:color w:val="4472C4" w:themeColor="accent1"/>
          <w:sz w:val="20"/>
          <w:szCs w:val="20"/>
        </w:rPr>
        <w:t>Schäfer Haken Aluminium AL7010</w:t>
      </w:r>
      <w:r>
        <w:rPr>
          <w:rFonts w:ascii="Arial" w:hAnsi="Arial" w:cs="Arial"/>
          <w:color w:val="4472C4" w:themeColor="accent1"/>
          <w:sz w:val="20"/>
          <w:szCs w:val="20"/>
        </w:rPr>
        <w:br/>
      </w:r>
      <w:r w:rsidRPr="00F241A0">
        <w:rPr>
          <w:rFonts w:ascii="Arial" w:hAnsi="Arial" w:cs="Arial"/>
          <w:color w:val="4472C4" w:themeColor="accent1"/>
          <w:sz w:val="20"/>
          <w:szCs w:val="20"/>
        </w:rPr>
        <w:t>Schäfer Hakenpuffer Aluminium AL7007</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Rollenhalter AL7001</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Ersatzrollenhalter AL7002</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Bürstengarnitur AL7003</w:t>
      </w:r>
    </w:p>
    <w:p w14:paraId="54E4E61F" w14:textId="77777777" w:rsidR="00533301" w:rsidRDefault="00533301" w:rsidP="00533301">
      <w:pPr>
        <w:spacing w:beforeLines="60" w:before="144" w:afterLines="60" w:after="144"/>
        <w:rPr>
          <w:rFonts w:ascii="Arial" w:hAnsi="Arial" w:cs="Arial"/>
          <w:color w:val="4472C4" w:themeColor="accent1"/>
          <w:sz w:val="20"/>
          <w:szCs w:val="20"/>
        </w:rPr>
      </w:pPr>
    </w:p>
    <w:p w14:paraId="0DEED73B" w14:textId="77777777" w:rsidR="00533301" w:rsidRPr="00533301" w:rsidRDefault="00533301" w:rsidP="00533301">
      <w:pPr>
        <w:spacing w:beforeLines="60" w:before="144" w:afterLines="60" w:after="144"/>
        <w:rPr>
          <w:rFonts w:ascii="Arial" w:hAnsi="Arial" w:cs="Arial"/>
          <w:b/>
          <w:sz w:val="20"/>
          <w:szCs w:val="20"/>
          <w:u w:val="single"/>
        </w:rPr>
      </w:pPr>
      <w:r w:rsidRPr="00533301">
        <w:rPr>
          <w:rFonts w:ascii="Arial" w:hAnsi="Arial" w:cs="Arial"/>
          <w:b/>
          <w:sz w:val="20"/>
          <w:szCs w:val="20"/>
          <w:u w:val="single"/>
        </w:rPr>
        <w:t>FARBEN:</w:t>
      </w:r>
    </w:p>
    <w:p w14:paraId="4040B865" w14:textId="54A0B7B8" w:rsidR="00533301" w:rsidRDefault="00533301" w:rsidP="00533301">
      <w:pPr>
        <w:spacing w:beforeLines="60" w:before="144" w:afterLines="60" w:after="144"/>
        <w:rPr>
          <w:rFonts w:ascii="Arial" w:hAnsi="Arial" w:cs="Arial"/>
          <w:sz w:val="20"/>
          <w:szCs w:val="20"/>
        </w:rPr>
      </w:pPr>
      <w:r w:rsidRPr="00F241A0">
        <w:rPr>
          <w:rFonts w:ascii="Arial" w:hAnsi="Arial" w:cs="Arial"/>
          <w:sz w:val="20"/>
          <w:szCs w:val="20"/>
        </w:rPr>
        <w:t>Platten und Beschläge gemäß Herstellerfarbkarte. Profile kunststoffbeschichtet (Pulverbeschichtung) gemäß Farbkarte oder naturfarben eloxiert (E6/EV1).</w:t>
      </w:r>
    </w:p>
    <w:p w14:paraId="74BA5CC3" w14:textId="76AFCDC8" w:rsidR="005A10BD" w:rsidRPr="003D10BF" w:rsidRDefault="005A10BD" w:rsidP="005A10BD">
      <w:pPr>
        <w:rPr>
          <w:rFonts w:ascii="Arial" w:hAnsi="Arial" w:cs="Arial"/>
          <w:color w:val="4472C4" w:themeColor="accent1"/>
          <w:sz w:val="20"/>
          <w:szCs w:val="20"/>
        </w:rPr>
      </w:pPr>
      <w:r w:rsidRPr="003D10BF">
        <w:rPr>
          <w:rFonts w:ascii="Arial" w:hAnsi="Arial" w:cs="Arial"/>
          <w:b/>
          <w:color w:val="4472C4" w:themeColor="accent1"/>
          <w:sz w:val="20"/>
          <w:szCs w:val="20"/>
        </w:rPr>
        <w:t>Als Alternative:</w:t>
      </w:r>
      <w:r w:rsidRPr="003D10BF">
        <w:rPr>
          <w:rFonts w:ascii="Arial" w:hAnsi="Arial" w:cs="Arial"/>
          <w:color w:val="4472C4" w:themeColor="accent1"/>
          <w:sz w:val="20"/>
          <w:szCs w:val="20"/>
        </w:rPr>
        <w:t xml:space="preserve"> </w:t>
      </w:r>
      <w:r w:rsidRPr="003D10BF">
        <w:rPr>
          <w:rFonts w:ascii="Arial" w:hAnsi="Arial" w:cs="Arial"/>
          <w:color w:val="4472C4" w:themeColor="accent1"/>
          <w:sz w:val="20"/>
          <w:szCs w:val="20"/>
        </w:rPr>
        <w:br/>
        <w:t xml:space="preserve">Variante </w:t>
      </w:r>
      <w:r w:rsidR="004D3589">
        <w:rPr>
          <w:rFonts w:ascii="Arial" w:hAnsi="Arial" w:cs="Arial"/>
          <w:color w:val="4472C4" w:themeColor="accent1"/>
          <w:sz w:val="20"/>
          <w:szCs w:val="20"/>
        </w:rPr>
        <w:t>BLACKLINE</w:t>
      </w:r>
      <w:r w:rsidRPr="003D10BF">
        <w:rPr>
          <w:rFonts w:ascii="Arial" w:hAnsi="Arial" w:cs="Arial"/>
          <w:color w:val="4472C4" w:themeColor="accent1"/>
          <w:sz w:val="20"/>
          <w:szCs w:val="20"/>
        </w:rPr>
        <w:t xml:space="preserve">: Designvariante in schwarz. Einhandbeschlag INSAFE oder Drückergarnitur und sämtliche weiteren Türbeschläge (Scharniere, Haken, Puffer) aus schwarz eloxiertem Aluminium. </w:t>
      </w:r>
    </w:p>
    <w:p w14:paraId="2E674F17" w14:textId="77777777" w:rsidR="00533301" w:rsidRDefault="00533301" w:rsidP="00533301">
      <w:pPr>
        <w:spacing w:beforeLines="60" w:before="144" w:afterLines="60" w:after="144"/>
        <w:rPr>
          <w:rFonts w:ascii="Arial" w:hAnsi="Arial" w:cs="Arial"/>
          <w:sz w:val="20"/>
          <w:szCs w:val="20"/>
        </w:rPr>
      </w:pPr>
    </w:p>
    <w:p w14:paraId="24AD9C33" w14:textId="77777777" w:rsidR="00533301" w:rsidRPr="00533301" w:rsidRDefault="00533301" w:rsidP="00533301">
      <w:pPr>
        <w:spacing w:beforeLines="60" w:before="144" w:afterLines="60" w:after="144"/>
        <w:rPr>
          <w:rFonts w:ascii="Arial" w:hAnsi="Arial" w:cs="Arial"/>
          <w:b/>
          <w:sz w:val="20"/>
          <w:szCs w:val="20"/>
          <w:u w:val="single"/>
        </w:rPr>
      </w:pPr>
      <w:r w:rsidRPr="00533301">
        <w:rPr>
          <w:rFonts w:ascii="Arial" w:hAnsi="Arial" w:cs="Arial"/>
          <w:b/>
          <w:sz w:val="20"/>
          <w:szCs w:val="20"/>
          <w:u w:val="single"/>
        </w:rPr>
        <w:t>HÖHE:</w:t>
      </w:r>
    </w:p>
    <w:p w14:paraId="5FCC28CA" w14:textId="77777777" w:rsidR="00533301" w:rsidRPr="00F241A0" w:rsidRDefault="00533301" w:rsidP="00533301">
      <w:pPr>
        <w:tabs>
          <w:tab w:val="right" w:pos="6096"/>
        </w:tabs>
        <w:spacing w:beforeLines="60" w:before="144" w:afterLines="60" w:after="144"/>
        <w:rPr>
          <w:rFonts w:ascii="Arial" w:hAnsi="Arial" w:cs="Arial"/>
          <w:sz w:val="20"/>
          <w:szCs w:val="20"/>
        </w:rPr>
      </w:pPr>
      <w:r w:rsidRPr="00F241A0">
        <w:rPr>
          <w:rFonts w:ascii="Arial" w:hAnsi="Arial" w:cs="Arial"/>
          <w:sz w:val="20"/>
          <w:szCs w:val="20"/>
        </w:rPr>
        <w:t>Standardhöhe 2.000 mm einschl. 150 mm Bodenfreiheit.</w:t>
      </w:r>
    </w:p>
    <w:p w14:paraId="7CE97EAD" w14:textId="3645C02D" w:rsidR="00533301" w:rsidRDefault="00533301" w:rsidP="00533301">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Höhe 2.150 mm einschl. 150 mm Bodenfreiheit.</w:t>
      </w:r>
    </w:p>
    <w:p w14:paraId="7051E91B" w14:textId="77777777" w:rsidR="00533301" w:rsidRDefault="00533301" w:rsidP="00533301">
      <w:pPr>
        <w:spacing w:beforeLines="60" w:before="144" w:afterLines="60" w:after="144"/>
        <w:rPr>
          <w:rFonts w:ascii="Arial" w:hAnsi="Arial" w:cs="Arial"/>
          <w:color w:val="4472C4" w:themeColor="accent1"/>
          <w:sz w:val="20"/>
          <w:szCs w:val="20"/>
        </w:rPr>
      </w:pPr>
    </w:p>
    <w:p w14:paraId="2D284B59" w14:textId="77777777" w:rsidR="00533301" w:rsidRPr="00533301" w:rsidRDefault="00533301" w:rsidP="00533301">
      <w:pPr>
        <w:spacing w:beforeLines="60" w:before="144" w:afterLines="60" w:after="144"/>
        <w:rPr>
          <w:rFonts w:ascii="Arial" w:hAnsi="Arial" w:cs="Arial"/>
          <w:b/>
          <w:sz w:val="20"/>
          <w:szCs w:val="20"/>
          <w:u w:val="single"/>
        </w:rPr>
      </w:pPr>
      <w:r w:rsidRPr="00533301">
        <w:rPr>
          <w:rFonts w:ascii="Arial" w:hAnsi="Arial" w:cs="Arial"/>
          <w:b/>
          <w:sz w:val="20"/>
          <w:szCs w:val="20"/>
          <w:u w:val="single"/>
        </w:rPr>
        <w:t>ZUBEHÖR:</w:t>
      </w:r>
    </w:p>
    <w:p w14:paraId="26C06E90" w14:textId="77777777" w:rsidR="00533301" w:rsidRPr="00F241A0" w:rsidRDefault="00533301" w:rsidP="00533301">
      <w:pPr>
        <w:spacing w:beforeLines="60" w:before="144" w:afterLines="60" w:after="144"/>
        <w:rPr>
          <w:rFonts w:ascii="Arial" w:hAnsi="Arial" w:cs="Arial"/>
          <w:sz w:val="20"/>
          <w:szCs w:val="20"/>
        </w:rPr>
      </w:pPr>
      <w:r w:rsidRPr="00F241A0">
        <w:rPr>
          <w:rFonts w:ascii="Arial" w:hAnsi="Arial" w:cs="Arial"/>
          <w:sz w:val="20"/>
          <w:szCs w:val="20"/>
        </w:rPr>
        <w:t>Urinalschamwand 400 x 900 mm, aus dem gleichen Material wie die Kabinenelemente wandhängend</w:t>
      </w:r>
      <w:r>
        <w:rPr>
          <w:rFonts w:ascii="Arial" w:hAnsi="Arial" w:cs="Arial"/>
          <w:sz w:val="20"/>
          <w:szCs w:val="20"/>
        </w:rPr>
        <w:t xml:space="preserve">. </w:t>
      </w:r>
      <w:r w:rsidRPr="00F241A0">
        <w:rPr>
          <w:rFonts w:ascii="Arial" w:hAnsi="Arial" w:cs="Arial"/>
          <w:sz w:val="20"/>
          <w:szCs w:val="20"/>
        </w:rPr>
        <w:t>Befestig</w:t>
      </w:r>
      <w:r>
        <w:rPr>
          <w:rFonts w:ascii="Arial" w:hAnsi="Arial" w:cs="Arial"/>
          <w:sz w:val="20"/>
          <w:szCs w:val="20"/>
        </w:rPr>
        <w:t>ung</w:t>
      </w:r>
      <w:r w:rsidRPr="00F241A0">
        <w:rPr>
          <w:rFonts w:ascii="Arial" w:hAnsi="Arial" w:cs="Arial"/>
          <w:sz w:val="20"/>
          <w:szCs w:val="20"/>
        </w:rPr>
        <w:t xml:space="preserve"> mittels 2 eloxierter Aluminiumronden, die rückseitig unsichtbar mit der Schamwand </w:t>
      </w:r>
      <w:r w:rsidRPr="00F241A0">
        <w:rPr>
          <w:rFonts w:ascii="Arial" w:hAnsi="Arial" w:cs="Arial"/>
          <w:sz w:val="20"/>
          <w:szCs w:val="20"/>
        </w:rPr>
        <w:lastRenderedPageBreak/>
        <w:t>verschraubt sind und diese zusätzlich stabilisieren. Aluminiumronden mit Auflagefläche zum Mauerwerk, die zusätzlich mit Klebstoff versehen wird, um die Schamwand optimal zu befestigen.</w:t>
      </w:r>
    </w:p>
    <w:p w14:paraId="7719A051" w14:textId="3F5E535E" w:rsidR="00533301" w:rsidRDefault="00533301" w:rsidP="00533301">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Pr>
          <w:rFonts w:ascii="Arial" w:hAnsi="Arial" w:cs="Arial"/>
          <w:color w:val="4472C4" w:themeColor="accent1"/>
          <w:sz w:val="20"/>
          <w:szCs w:val="20"/>
        </w:rPr>
        <w:br/>
      </w:r>
      <w:r w:rsidRPr="00F241A0">
        <w:rPr>
          <w:rFonts w:ascii="Arial" w:hAnsi="Arial" w:cs="Arial"/>
          <w:color w:val="4472C4" w:themeColor="accent1"/>
          <w:sz w:val="20"/>
          <w:szCs w:val="20"/>
        </w:rPr>
        <w:t>Urinalschamwand 400 x 900 mm, aus 10 mm Einscheibensicherheitsglas mit einseitig keramischem Siebdruck. Wandhängend befestigt mittels 4 eloxierter Aluminiumwinkel</w:t>
      </w:r>
      <w:r>
        <w:rPr>
          <w:rFonts w:ascii="Arial" w:hAnsi="Arial" w:cs="Arial"/>
          <w:color w:val="4472C4" w:themeColor="accent1"/>
          <w:sz w:val="20"/>
          <w:szCs w:val="20"/>
        </w:rPr>
        <w:t>.</w:t>
      </w:r>
    </w:p>
    <w:p w14:paraId="20A75984" w14:textId="77777777" w:rsidR="00533301" w:rsidRDefault="00533301" w:rsidP="00533301">
      <w:pPr>
        <w:spacing w:beforeLines="60" w:before="144" w:afterLines="60" w:after="144"/>
        <w:rPr>
          <w:rFonts w:ascii="Arial" w:hAnsi="Arial" w:cs="Arial"/>
          <w:sz w:val="20"/>
          <w:szCs w:val="20"/>
          <w:u w:val="single"/>
        </w:rPr>
      </w:pPr>
    </w:p>
    <w:p w14:paraId="4A5350E2" w14:textId="77777777" w:rsidR="00533301" w:rsidRDefault="00533301" w:rsidP="00533301">
      <w:pPr>
        <w:spacing w:beforeLines="60" w:before="144" w:afterLines="60" w:after="144"/>
        <w:rPr>
          <w:rFonts w:ascii="Arial" w:hAnsi="Arial" w:cs="Arial"/>
          <w:sz w:val="20"/>
          <w:szCs w:val="20"/>
          <w:u w:val="single"/>
        </w:rPr>
      </w:pPr>
    </w:p>
    <w:p w14:paraId="77855D74" w14:textId="19FC7EC9" w:rsidR="00533301" w:rsidRPr="00533301" w:rsidRDefault="005A10BD" w:rsidP="00533301">
      <w:pPr>
        <w:spacing w:beforeLines="60" w:before="144" w:afterLines="60" w:after="144"/>
        <w:rPr>
          <w:rFonts w:ascii="Arial" w:hAnsi="Arial" w:cs="Arial"/>
          <w:sz w:val="20"/>
          <w:szCs w:val="20"/>
          <w:u w:val="single"/>
        </w:rPr>
      </w:pPr>
      <w:r>
        <w:rPr>
          <w:rFonts w:ascii="Arial" w:hAnsi="Arial" w:cs="Arial"/>
          <w:b/>
          <w:sz w:val="20"/>
          <w:szCs w:val="20"/>
        </w:rPr>
        <w:t>09/2024</w:t>
      </w:r>
    </w:p>
    <w:sectPr w:rsidR="00533301" w:rsidRPr="00533301" w:rsidSect="00787D97">
      <w:pgSz w:w="11900" w:h="16840"/>
      <w:pgMar w:top="136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03338834">
    <w:abstractNumId w:val="2"/>
  </w:num>
  <w:num w:numId="2" w16cid:durableId="411312973">
    <w:abstractNumId w:val="1"/>
  </w:num>
  <w:num w:numId="3" w16cid:durableId="2113622744">
    <w:abstractNumId w:val="0"/>
  </w:num>
  <w:num w:numId="4" w16cid:durableId="401756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B2"/>
    <w:rsid w:val="00065869"/>
    <w:rsid w:val="000D3163"/>
    <w:rsid w:val="000E49B2"/>
    <w:rsid w:val="000F719B"/>
    <w:rsid w:val="00177D2E"/>
    <w:rsid w:val="001C2F4B"/>
    <w:rsid w:val="001C430C"/>
    <w:rsid w:val="002019AC"/>
    <w:rsid w:val="00224843"/>
    <w:rsid w:val="002C2EC5"/>
    <w:rsid w:val="0030792D"/>
    <w:rsid w:val="0033077F"/>
    <w:rsid w:val="00343003"/>
    <w:rsid w:val="00386D73"/>
    <w:rsid w:val="003E0B23"/>
    <w:rsid w:val="004477AF"/>
    <w:rsid w:val="00474A94"/>
    <w:rsid w:val="00483370"/>
    <w:rsid w:val="004C33A6"/>
    <w:rsid w:val="004D3589"/>
    <w:rsid w:val="00505AE8"/>
    <w:rsid w:val="00533301"/>
    <w:rsid w:val="0055046F"/>
    <w:rsid w:val="0055246D"/>
    <w:rsid w:val="005979F5"/>
    <w:rsid w:val="005A10BD"/>
    <w:rsid w:val="00787D97"/>
    <w:rsid w:val="00912DF4"/>
    <w:rsid w:val="00950A0B"/>
    <w:rsid w:val="009E63C1"/>
    <w:rsid w:val="00A21E08"/>
    <w:rsid w:val="00A24CF3"/>
    <w:rsid w:val="00A24D56"/>
    <w:rsid w:val="00A65B78"/>
    <w:rsid w:val="00AD3A35"/>
    <w:rsid w:val="00B32109"/>
    <w:rsid w:val="00BD64CE"/>
    <w:rsid w:val="00C6673E"/>
    <w:rsid w:val="00CB5851"/>
    <w:rsid w:val="00DF4FAC"/>
    <w:rsid w:val="00E70EB7"/>
    <w:rsid w:val="00ED29E1"/>
    <w:rsid w:val="00F05F07"/>
    <w:rsid w:val="00F241A0"/>
    <w:rsid w:val="00F83C59"/>
    <w:rsid w:val="00FB6A5C"/>
    <w:rsid w:val="00FD0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745761">
      <w:bodyDiv w:val="1"/>
      <w:marLeft w:val="0"/>
      <w:marRight w:val="0"/>
      <w:marTop w:val="0"/>
      <w:marBottom w:val="0"/>
      <w:divBdr>
        <w:top w:val="none" w:sz="0" w:space="0" w:color="auto"/>
        <w:left w:val="none" w:sz="0" w:space="0" w:color="auto"/>
        <w:bottom w:val="none" w:sz="0" w:space="0" w:color="auto"/>
        <w:right w:val="none" w:sz="0" w:space="0" w:color="auto"/>
      </w:divBdr>
    </w:div>
    <w:div w:id="1716924834">
      <w:bodyDiv w:val="1"/>
      <w:marLeft w:val="0"/>
      <w:marRight w:val="0"/>
      <w:marTop w:val="0"/>
      <w:marBottom w:val="0"/>
      <w:divBdr>
        <w:top w:val="none" w:sz="0" w:space="0" w:color="auto"/>
        <w:left w:val="none" w:sz="0" w:space="0" w:color="auto"/>
        <w:bottom w:val="none" w:sz="0" w:space="0" w:color="auto"/>
        <w:right w:val="none" w:sz="0" w:space="0" w:color="auto"/>
      </w:divBdr>
    </w:div>
    <w:div w:id="19761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4" ma:contentTypeDescription="Ein neues Dokument erstellen." ma:contentTypeScope="" ma:versionID="82fddc5abc56a1fa21ceb867d990b905">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bdab881235f0406ce7a2738ab2405c84"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3ADF67-BD16-4905-A4F5-E2AFB5E2F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9CB5CE-E5B7-4B8F-85E0-77B65228F11A}">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customXml/itemProps3.xml><?xml version="1.0" encoding="utf-8"?>
<ds:datastoreItem xmlns:ds="http://schemas.openxmlformats.org/officeDocument/2006/customXml" ds:itemID="{5B3001D5-D095-4D3C-B8D1-4AB4D0493D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1275</Words>
  <Characters>8037</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Martin Schäfer</cp:lastModifiedBy>
  <cp:revision>4</cp:revision>
  <dcterms:created xsi:type="dcterms:W3CDTF">2023-05-16T07:50:00Z</dcterms:created>
  <dcterms:modified xsi:type="dcterms:W3CDTF">2024-08-28T06:20:00Z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y fmtid="{D5CDD505-2E9C-101B-9397-08002B2CF9AE}" pid="3" name="MediaServiceImageTags">
    <vt:lpwstr/>
  </property>
</Properties>
</file>