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4994" w:type="pct"/>
        <w:tblLook w:val="04A0" w:firstRow="1" w:lastRow="0" w:firstColumn="1" w:lastColumn="0" w:noHBand="0" w:noVBand="1"/>
      </w:tblPr>
      <w:tblGrid>
        <w:gridCol w:w="2404"/>
        <w:gridCol w:w="6639"/>
      </w:tblGrid>
      <w:tr w:rsidR="005979F5" w:rsidRPr="006259B5" w14:paraId="5E78E3D9" w14:textId="77777777" w:rsidTr="00224843">
        <w:tc>
          <w:tcPr>
            <w:tcW w:w="5000" w:type="pct"/>
            <w:gridSpan w:val="2"/>
            <w:shd w:val="clear" w:color="auto" w:fill="D9D9D9" w:themeFill="background1" w:themeFillShade="D9"/>
          </w:tcPr>
          <w:p w14:paraId="5D108987" w14:textId="27632F0E" w:rsidR="005979F5" w:rsidRPr="00C0603F" w:rsidRDefault="00C0603F" w:rsidP="009E63C1">
            <w:pPr>
              <w:spacing w:beforeLines="60" w:before="144" w:afterLines="60" w:after="144"/>
              <w:rPr>
                <w:rFonts w:ascii="Arial" w:hAnsi="Arial" w:cs="Arial"/>
                <w:b/>
                <w:sz w:val="20"/>
                <w:szCs w:val="20"/>
                <w:lang w:val="en-GB"/>
              </w:rPr>
            </w:pPr>
            <w:r w:rsidRPr="00A67589">
              <w:rPr>
                <w:rFonts w:ascii="Arial" w:hAnsi="Arial" w:cs="Arial"/>
                <w:b/>
                <w:sz w:val="20"/>
                <w:szCs w:val="20"/>
                <w:lang w:val="en-GB"/>
              </w:rPr>
              <w:t xml:space="preserve">TOILET CUBICLE UNIT TYPE </w:t>
            </w:r>
            <w:r w:rsidR="00912DF4" w:rsidRPr="00C0603F">
              <w:rPr>
                <w:rFonts w:ascii="Arial" w:hAnsi="Arial" w:cs="Arial"/>
                <w:b/>
                <w:sz w:val="20"/>
                <w:szCs w:val="20"/>
                <w:lang w:val="en-GB"/>
              </w:rPr>
              <w:t>SV30</w:t>
            </w:r>
            <w:r w:rsidR="004E3219" w:rsidRPr="00C0603F">
              <w:rPr>
                <w:rFonts w:ascii="Arial" w:hAnsi="Arial" w:cs="Arial"/>
                <w:b/>
                <w:sz w:val="20"/>
                <w:szCs w:val="20"/>
                <w:lang w:val="en-GB"/>
              </w:rPr>
              <w:t>S</w:t>
            </w:r>
          </w:p>
        </w:tc>
      </w:tr>
      <w:tr w:rsidR="000E49B2" w:rsidRPr="006259B5" w14:paraId="7CADB7FB" w14:textId="77777777" w:rsidTr="009E63C1">
        <w:tc>
          <w:tcPr>
            <w:tcW w:w="1329" w:type="pct"/>
          </w:tcPr>
          <w:p w14:paraId="5EC9D392" w14:textId="77777777" w:rsidR="000E49B2" w:rsidRPr="00C0603F" w:rsidRDefault="000E49B2" w:rsidP="009E63C1">
            <w:pPr>
              <w:spacing w:beforeLines="60" w:before="144" w:afterLines="60" w:after="144"/>
              <w:rPr>
                <w:rFonts w:ascii="Arial" w:hAnsi="Arial" w:cs="Arial"/>
                <w:b/>
                <w:color w:val="4472C4" w:themeColor="accent1"/>
                <w:sz w:val="20"/>
                <w:szCs w:val="20"/>
                <w:lang w:val="en-GB"/>
              </w:rPr>
            </w:pPr>
            <w:r w:rsidRPr="00C0603F">
              <w:rPr>
                <w:rFonts w:ascii="Arial" w:hAnsi="Arial" w:cs="Arial"/>
                <w:b/>
                <w:color w:val="4472C4" w:themeColor="accent1"/>
                <w:sz w:val="20"/>
                <w:szCs w:val="20"/>
                <w:lang w:val="en-GB"/>
              </w:rPr>
              <w:br/>
            </w:r>
          </w:p>
        </w:tc>
        <w:tc>
          <w:tcPr>
            <w:tcW w:w="3671" w:type="pct"/>
          </w:tcPr>
          <w:p w14:paraId="7FC67CC6" w14:textId="79EBF1A5" w:rsidR="000E49B2" w:rsidRPr="00C0603F" w:rsidRDefault="00C0603F" w:rsidP="009E63C1">
            <w:pPr>
              <w:spacing w:beforeLines="60" w:before="144" w:afterLines="60" w:after="144"/>
              <w:rPr>
                <w:rFonts w:ascii="Arial" w:hAnsi="Arial" w:cs="Arial"/>
                <w:b/>
                <w:color w:val="000000" w:themeColor="text1"/>
                <w:sz w:val="20"/>
                <w:szCs w:val="20"/>
                <w:lang w:val="en-GB"/>
              </w:rPr>
            </w:pPr>
            <w:r>
              <w:rPr>
                <w:rFonts w:ascii="Arial" w:hAnsi="Arial" w:cs="Arial"/>
                <w:b/>
                <w:color w:val="4472C4" w:themeColor="accent1"/>
                <w:sz w:val="20"/>
                <w:szCs w:val="20"/>
                <w:lang w:val="en-GB"/>
              </w:rPr>
              <w:t xml:space="preserve">The text modules shown below in blue </w:t>
            </w:r>
            <w:r>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A452A0">
              <w:rPr>
                <w:rFonts w:ascii="Arial" w:hAnsi="Arial" w:cs="Arial"/>
                <w:b/>
                <w:color w:val="000000" w:themeColor="text1"/>
                <w:sz w:val="20"/>
                <w:szCs w:val="20"/>
                <w:lang w:val="en-GB"/>
              </w:rPr>
              <w:t>“</w:t>
            </w:r>
            <w:r>
              <w:rPr>
                <w:rFonts w:ascii="Arial" w:hAnsi="Arial" w:cs="Arial"/>
                <w:b/>
                <w:color w:val="000000" w:themeColor="text1"/>
                <w:sz w:val="20"/>
                <w:szCs w:val="20"/>
                <w:lang w:val="en-GB"/>
              </w:rPr>
              <w:t xml:space="preserve">as an </w:t>
            </w:r>
            <w:proofErr w:type="gramStart"/>
            <w:r>
              <w:rPr>
                <w:rFonts w:ascii="Arial" w:hAnsi="Arial" w:cs="Arial"/>
                <w:b/>
                <w:color w:val="000000" w:themeColor="text1"/>
                <w:sz w:val="20"/>
                <w:szCs w:val="20"/>
                <w:lang w:val="en-GB"/>
              </w:rPr>
              <w:t>alternative“ removed</w:t>
            </w:r>
            <w:proofErr w:type="gramEnd"/>
            <w:r>
              <w:rPr>
                <w:rFonts w:ascii="Arial" w:hAnsi="Arial" w:cs="Arial"/>
                <w:b/>
                <w:color w:val="000000" w:themeColor="text1"/>
                <w:sz w:val="20"/>
                <w:szCs w:val="20"/>
                <w:lang w:val="en-GB"/>
              </w:rPr>
              <w:t>.</w:t>
            </w:r>
          </w:p>
        </w:tc>
      </w:tr>
      <w:tr w:rsidR="000E49B2" w:rsidRPr="006259B5" w14:paraId="41230D9F" w14:textId="77777777" w:rsidTr="009E63C1">
        <w:tc>
          <w:tcPr>
            <w:tcW w:w="1329" w:type="pct"/>
          </w:tcPr>
          <w:p w14:paraId="2F78025C" w14:textId="2691D1FB" w:rsidR="000E49B2" w:rsidRPr="00F241A0" w:rsidRDefault="00C0603F"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48CC6480" w:rsidR="000E49B2" w:rsidRPr="00C0603F" w:rsidRDefault="00C0603F" w:rsidP="009E63C1">
            <w:pPr>
              <w:spacing w:beforeLines="60" w:before="144" w:afterLines="60" w:after="144"/>
              <w:rPr>
                <w:rFonts w:ascii="Arial" w:hAnsi="Arial" w:cs="Arial"/>
                <w:sz w:val="20"/>
                <w:szCs w:val="20"/>
                <w:lang w:val="en-GB"/>
              </w:rPr>
            </w:pPr>
            <w:r w:rsidRPr="00A67589">
              <w:rPr>
                <w:rFonts w:ascii="Arial" w:hAnsi="Arial" w:cs="Arial"/>
                <w:b/>
                <w:sz w:val="20"/>
                <w:szCs w:val="20"/>
                <w:lang w:val="en-GB"/>
              </w:rPr>
              <w:t>TYPE SV30</w:t>
            </w:r>
            <w:r>
              <w:rPr>
                <w:rFonts w:ascii="Arial" w:hAnsi="Arial" w:cs="Arial"/>
                <w:b/>
                <w:sz w:val="20"/>
                <w:szCs w:val="20"/>
                <w:lang w:val="en-GB"/>
              </w:rPr>
              <w:t>S</w:t>
            </w:r>
            <w:r w:rsidRPr="00A67589">
              <w:rPr>
                <w:rFonts w:ascii="Arial" w:hAnsi="Arial" w:cs="Arial"/>
                <w:b/>
                <w:sz w:val="20"/>
                <w:szCs w:val="20"/>
                <w:lang w:val="en-GB"/>
              </w:rPr>
              <w:t xml:space="preserve"> </w:t>
            </w:r>
            <w:r w:rsidRPr="00A67589">
              <w:rPr>
                <w:rFonts w:ascii="Arial" w:hAnsi="Arial" w:cs="Arial"/>
                <w:sz w:val="20"/>
                <w:szCs w:val="20"/>
                <w:lang w:val="en-GB"/>
              </w:rPr>
              <w:t>from</w:t>
            </w:r>
            <w:r w:rsidRPr="00A67589">
              <w:rPr>
                <w:rFonts w:ascii="Arial" w:hAnsi="Arial" w:cs="Arial"/>
                <w:b/>
                <w:sz w:val="20"/>
                <w:szCs w:val="20"/>
                <w:lang w:val="en-GB"/>
              </w:rPr>
              <w:t xml:space="preserve"> </w:t>
            </w:r>
            <w:r w:rsidRPr="00A67589">
              <w:rPr>
                <w:rFonts w:ascii="Arial" w:hAnsi="Arial" w:cs="Arial"/>
                <w:sz w:val="20"/>
                <w:szCs w:val="20"/>
                <w:lang w:val="en-GB"/>
              </w:rPr>
              <w:t>Schäfer</w:t>
            </w:r>
            <w:r w:rsidRPr="00A67589">
              <w:rPr>
                <w:rFonts w:ascii="Arial" w:hAnsi="Arial" w:cs="Arial"/>
                <w:b/>
                <w:sz w:val="20"/>
                <w:szCs w:val="20"/>
                <w:lang w:val="en-GB"/>
              </w:rPr>
              <w:t xml:space="preserve"> </w:t>
            </w:r>
            <w:r w:rsidRPr="00A67589">
              <w:rPr>
                <w:rFonts w:ascii="Arial" w:hAnsi="Arial" w:cs="Arial"/>
                <w:sz w:val="20"/>
                <w:szCs w:val="20"/>
                <w:lang w:val="en-GB"/>
              </w:rPr>
              <w:t xml:space="preserve">Trennwandsysteme GmbH, </w:t>
            </w:r>
            <w:r w:rsidRPr="00A67589">
              <w:rPr>
                <w:rFonts w:ascii="Arial" w:hAnsi="Arial" w:cs="Arial"/>
                <w:sz w:val="20"/>
                <w:szCs w:val="20"/>
                <w:lang w:val="en-GB"/>
              </w:rPr>
              <w:br/>
              <w:t xml:space="preserve">56593 Horhausen, Phone: 02687/91510, </w:t>
            </w:r>
            <w:hyperlink r:id="rId8" w:history="1">
              <w:r w:rsidRPr="00A67589">
                <w:rPr>
                  <w:rStyle w:val="Hyperlink"/>
                  <w:rFonts w:ascii="Arial" w:hAnsi="Arial" w:cs="Arial"/>
                  <w:color w:val="4472C4" w:themeColor="accent1"/>
                  <w:sz w:val="20"/>
                  <w:szCs w:val="20"/>
                  <w:lang w:val="en-GB"/>
                </w:rPr>
                <w:t>www.schaefer-tws.de</w:t>
              </w:r>
            </w:hyperlink>
            <w:r w:rsidRPr="00A67589">
              <w:rPr>
                <w:rFonts w:ascii="Arial" w:hAnsi="Arial" w:cs="Arial"/>
                <w:sz w:val="20"/>
                <w:szCs w:val="20"/>
                <w:lang w:val="en-GB"/>
              </w:rPr>
              <w:t xml:space="preserve"> </w:t>
            </w:r>
            <w:r w:rsidRPr="00A67589">
              <w:rPr>
                <w:rFonts w:ascii="Arial" w:hAnsi="Arial" w:cs="Arial"/>
                <w:sz w:val="20"/>
                <w:szCs w:val="20"/>
                <w:lang w:val="en-GB"/>
              </w:rPr>
              <w:br/>
              <w:t xml:space="preserve">or technical and visual </w:t>
            </w:r>
            <w:proofErr w:type="gramStart"/>
            <w:r w:rsidRPr="00A67589">
              <w:rPr>
                <w:rFonts w:ascii="Arial" w:hAnsi="Arial" w:cs="Arial"/>
                <w:sz w:val="20"/>
                <w:szCs w:val="20"/>
                <w:lang w:val="en-GB"/>
              </w:rPr>
              <w:t>absolutely equal</w:t>
            </w:r>
            <w:proofErr w:type="gramEnd"/>
            <w:r w:rsidRPr="00A67589">
              <w:rPr>
                <w:rFonts w:ascii="Arial" w:hAnsi="Arial" w:cs="Arial"/>
                <w:sz w:val="20"/>
                <w:szCs w:val="20"/>
                <w:lang w:val="en-GB"/>
              </w:rPr>
              <w:t>.</w:t>
            </w:r>
          </w:p>
        </w:tc>
      </w:tr>
      <w:tr w:rsidR="000E49B2" w:rsidRPr="006259B5" w14:paraId="36B2B427" w14:textId="77777777" w:rsidTr="009E63C1">
        <w:tc>
          <w:tcPr>
            <w:tcW w:w="1329" w:type="pct"/>
          </w:tcPr>
          <w:p w14:paraId="78CE5BCF" w14:textId="784F7818" w:rsidR="000E49B2" w:rsidRPr="00F241A0" w:rsidRDefault="00C0603F" w:rsidP="00C0603F">
            <w:pPr>
              <w:spacing w:beforeLines="60" w:before="144" w:afterLines="60" w:after="144"/>
              <w:rPr>
                <w:rFonts w:ascii="Arial" w:hAnsi="Arial" w:cs="Arial"/>
                <w:sz w:val="20"/>
                <w:szCs w:val="20"/>
              </w:rPr>
            </w:pPr>
            <w:r>
              <w:rPr>
                <w:rFonts w:ascii="Arial" w:hAnsi="Arial" w:cs="Arial"/>
                <w:b/>
                <w:sz w:val="20"/>
                <w:szCs w:val="20"/>
              </w:rPr>
              <w:t>CERTIFICATIONS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2C003FFD" w14:textId="570CF8AF" w:rsidR="00C0603F" w:rsidRPr="00A67589" w:rsidRDefault="00C0603F" w:rsidP="00C0603F">
            <w:pPr>
              <w:spacing w:beforeLines="60" w:before="144" w:afterLines="60" w:after="144"/>
              <w:rPr>
                <w:rFonts w:ascii="Arial" w:hAnsi="Arial" w:cs="Arial"/>
                <w:sz w:val="20"/>
                <w:szCs w:val="20"/>
                <w:lang w:val="en-GB"/>
              </w:rPr>
            </w:pPr>
            <w:r w:rsidRPr="00A67589">
              <w:rPr>
                <w:rFonts w:ascii="Arial" w:hAnsi="Arial" w:cs="Arial"/>
                <w:sz w:val="20"/>
                <w:szCs w:val="20"/>
                <w:lang w:val="en-GB"/>
              </w:rPr>
              <w:t xml:space="preserve">The system is TÜV tested (German </w:t>
            </w:r>
            <w:r w:rsidR="00A452A0" w:rsidRPr="00A67589">
              <w:rPr>
                <w:rFonts w:ascii="Arial" w:hAnsi="Arial" w:cs="Arial"/>
                <w:sz w:val="20"/>
                <w:szCs w:val="20"/>
                <w:lang w:val="en-GB"/>
              </w:rPr>
              <w:t>Association</w:t>
            </w:r>
            <w:r w:rsidRPr="00A67589">
              <w:rPr>
                <w:rFonts w:ascii="Arial" w:hAnsi="Arial" w:cs="Arial"/>
                <w:sz w:val="20"/>
                <w:szCs w:val="20"/>
                <w:lang w:val="en-GB"/>
              </w:rPr>
              <w:t xml:space="preserve"> for Technical Inspection) and has a </w:t>
            </w:r>
            <w:r>
              <w:rPr>
                <w:rFonts w:ascii="Arial" w:hAnsi="Arial" w:cs="Arial"/>
                <w:sz w:val="20"/>
                <w:szCs w:val="20"/>
                <w:lang w:val="en-GB"/>
              </w:rPr>
              <w:t>GS mark</w:t>
            </w:r>
            <w:r w:rsidRPr="00A67589">
              <w:rPr>
                <w:rFonts w:ascii="Arial" w:hAnsi="Arial" w:cs="Arial"/>
                <w:sz w:val="20"/>
                <w:szCs w:val="20"/>
                <w:lang w:val="en-GB"/>
              </w:rPr>
              <w:t xml:space="preserve">. </w:t>
            </w:r>
            <w:r w:rsidRPr="00210C6C">
              <w:rPr>
                <w:rFonts w:ascii="Arial" w:hAnsi="Arial" w:cs="Arial"/>
                <w:sz w:val="20"/>
                <w:szCs w:val="20"/>
                <w:lang w:val="en-GB"/>
              </w:rPr>
              <w:t xml:space="preserve">The corresponding certificate must be presented. </w:t>
            </w:r>
            <w:r w:rsidRPr="00A67589">
              <w:rPr>
                <w:rFonts w:ascii="Arial" w:hAnsi="Arial" w:cs="Arial"/>
                <w:sz w:val="20"/>
                <w:szCs w:val="20"/>
                <w:lang w:val="en-GB"/>
              </w:rPr>
              <w:t>Systems without a valid TÜV GS test are not permitted.</w:t>
            </w:r>
          </w:p>
          <w:p w14:paraId="11C753D8" w14:textId="63126C51" w:rsidR="00C0603F" w:rsidRPr="00CF4DDD" w:rsidRDefault="000E77AA" w:rsidP="00C0603F">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C0603F" w:rsidRPr="002134DD">
              <w:rPr>
                <w:rFonts w:ascii="Arial" w:hAnsi="Arial" w:cs="Arial"/>
                <w:sz w:val="20"/>
                <w:szCs w:val="20"/>
                <w:lang w:val="en-GB"/>
              </w:rPr>
              <w:t xml:space="preserve">The corresponding certificate from the cubicles manufacturer must be presented. </w:t>
            </w:r>
            <w:r w:rsidR="00C0603F" w:rsidRPr="00CF4DDD">
              <w:rPr>
                <w:rFonts w:ascii="Arial" w:hAnsi="Arial" w:cs="Arial"/>
                <w:sz w:val="20"/>
                <w:szCs w:val="20"/>
                <w:lang w:val="en-GB"/>
              </w:rPr>
              <w:t>Systems without valid PEFC or FSC</w:t>
            </w:r>
            <w:r w:rsidR="00C0603F" w:rsidRPr="00CF4DDD">
              <w:rPr>
                <w:rFonts w:ascii="Arial" w:hAnsi="Arial" w:cs="Arial"/>
                <w:sz w:val="20"/>
                <w:szCs w:val="20"/>
                <w:vertAlign w:val="superscript"/>
                <w:lang w:val="en-GB"/>
              </w:rPr>
              <w:t>®</w:t>
            </w:r>
            <w:r w:rsidR="00C0603F" w:rsidRPr="00CF4DDD">
              <w:rPr>
                <w:rFonts w:ascii="Arial" w:hAnsi="Arial" w:cs="Arial"/>
                <w:sz w:val="20"/>
                <w:szCs w:val="20"/>
                <w:lang w:val="en-GB"/>
              </w:rPr>
              <w:t xml:space="preserve"> certification are not permitted. It is not enough to provide a general certification of</w:t>
            </w:r>
            <w:r w:rsidR="00C0603F">
              <w:rPr>
                <w:rFonts w:ascii="Arial" w:hAnsi="Arial" w:cs="Arial"/>
                <w:sz w:val="20"/>
                <w:szCs w:val="20"/>
                <w:lang w:val="en-GB"/>
              </w:rPr>
              <w:t xml:space="preserve"> </w:t>
            </w:r>
            <w:r w:rsidR="00C0603F" w:rsidRPr="00CF4DDD">
              <w:rPr>
                <w:rFonts w:ascii="Arial" w:hAnsi="Arial" w:cs="Arial"/>
                <w:sz w:val="20"/>
                <w:szCs w:val="20"/>
                <w:lang w:val="en-GB"/>
              </w:rPr>
              <w:t xml:space="preserve">the used panels. </w:t>
            </w:r>
          </w:p>
          <w:p w14:paraId="38C02C5A" w14:textId="77777777" w:rsidR="00C0603F" w:rsidRPr="00CF4DDD" w:rsidRDefault="00C0603F" w:rsidP="00C0603F">
            <w:p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material used comply in detail with the following standards and regulations: </w:t>
            </w:r>
          </w:p>
          <w:p w14:paraId="18E01906" w14:textId="77777777" w:rsidR="00C0603F" w:rsidRPr="00CF4DDD" w:rsidRDefault="00C0603F" w:rsidP="00C0603F">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Chipboard panels E05 according to DIN EN 717-1 </w:t>
            </w:r>
          </w:p>
          <w:p w14:paraId="682CB6AC" w14:textId="77777777" w:rsidR="00C0603F" w:rsidRPr="00CF4DDD" w:rsidRDefault="00C0603F" w:rsidP="00C0603F">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Stainless steel according to DIN EN 10088, </w:t>
            </w:r>
            <w:r>
              <w:rPr>
                <w:rFonts w:ascii="Arial" w:hAnsi="Arial" w:cs="Arial"/>
                <w:sz w:val="20"/>
                <w:szCs w:val="20"/>
                <w:lang w:val="en-GB"/>
              </w:rPr>
              <w:t>material quality</w:t>
            </w:r>
            <w:r w:rsidRPr="00CF4DDD">
              <w:rPr>
                <w:rFonts w:ascii="Arial" w:hAnsi="Arial" w:cs="Arial"/>
                <w:sz w:val="20"/>
                <w:szCs w:val="20"/>
                <w:lang w:val="en-GB"/>
              </w:rPr>
              <w:t xml:space="preserve"> 1.4301, </w:t>
            </w:r>
            <w:r>
              <w:rPr>
                <w:rFonts w:ascii="Arial" w:hAnsi="Arial" w:cs="Arial"/>
                <w:sz w:val="20"/>
                <w:szCs w:val="20"/>
                <w:lang w:val="en-GB"/>
              </w:rPr>
              <w:t>respectively</w:t>
            </w:r>
            <w:r w:rsidRPr="00CF4DDD">
              <w:rPr>
                <w:rFonts w:ascii="Arial" w:hAnsi="Arial" w:cs="Arial"/>
                <w:sz w:val="20"/>
                <w:szCs w:val="20"/>
                <w:lang w:val="en-GB"/>
              </w:rPr>
              <w:t xml:space="preserve"> ASTM A276, AISI 304</w:t>
            </w:r>
            <w:r>
              <w:rPr>
                <w:rFonts w:ascii="Arial" w:hAnsi="Arial" w:cs="Arial"/>
                <w:sz w:val="20"/>
                <w:szCs w:val="20"/>
                <w:lang w:val="en-GB"/>
              </w:rPr>
              <w:t>.</w:t>
            </w:r>
          </w:p>
          <w:p w14:paraId="1668C6DE" w14:textId="77777777" w:rsidR="00C0603F" w:rsidRPr="00CF4DDD" w:rsidRDefault="00C0603F" w:rsidP="00C0603F">
            <w:pPr>
              <w:pStyle w:val="Listenabsatz"/>
              <w:numPr>
                <w:ilvl w:val="0"/>
                <w:numId w:val="3"/>
              </w:numPr>
              <w:spacing w:beforeLines="60" w:before="144" w:afterLines="60" w:after="144"/>
              <w:rPr>
                <w:rFonts w:ascii="Arial" w:hAnsi="Arial" w:cs="Arial"/>
                <w:sz w:val="20"/>
                <w:szCs w:val="20"/>
                <w:lang w:val="en-GB"/>
              </w:rPr>
            </w:pPr>
            <w:r w:rsidRPr="00210C6C">
              <w:rPr>
                <w:rFonts w:ascii="Arial" w:hAnsi="Arial" w:cs="Arial"/>
                <w:sz w:val="20"/>
                <w:szCs w:val="20"/>
                <w:lang w:val="en-GB"/>
              </w:rPr>
              <w:t xml:space="preserve">Aluminium profiles according to DIN EN 573 and DIN EN 755, material quality EN WA6063. </w:t>
            </w:r>
            <w:r w:rsidRPr="00CF4DDD">
              <w:rPr>
                <w:rFonts w:ascii="Arial" w:hAnsi="Arial" w:cs="Arial"/>
                <w:sz w:val="20"/>
                <w:szCs w:val="20"/>
                <w:lang w:val="en-GB"/>
              </w:rPr>
              <w:t xml:space="preserve">Surface treated (non-surface treated aluminium parts are not permitted) colourless anodized </w:t>
            </w:r>
            <w:r>
              <w:rPr>
                <w:rFonts w:ascii="Arial" w:hAnsi="Arial" w:cs="Arial"/>
                <w:sz w:val="20"/>
                <w:szCs w:val="20"/>
                <w:lang w:val="en-GB"/>
              </w:rPr>
              <w:t>according to</w:t>
            </w:r>
            <w:r w:rsidRPr="00CF4DDD">
              <w:rPr>
                <w:rFonts w:ascii="Arial" w:hAnsi="Arial" w:cs="Arial"/>
                <w:sz w:val="20"/>
                <w:szCs w:val="20"/>
                <w:lang w:val="en-GB"/>
              </w:rPr>
              <w:t xml:space="preserve"> EURAS E6/C-0 </w:t>
            </w:r>
            <w:r>
              <w:rPr>
                <w:rFonts w:ascii="Arial" w:hAnsi="Arial" w:cs="Arial"/>
                <w:sz w:val="20"/>
                <w:szCs w:val="20"/>
                <w:lang w:val="en-GB"/>
              </w:rPr>
              <w:t>respectively</w:t>
            </w:r>
            <w:r w:rsidRPr="00CF4DDD">
              <w:rPr>
                <w:rFonts w:ascii="Arial" w:hAnsi="Arial" w:cs="Arial"/>
                <w:sz w:val="20"/>
                <w:szCs w:val="20"/>
                <w:lang w:val="en-GB"/>
              </w:rPr>
              <w:t xml:space="preserve"> DIN 17611 E6/EV1 </w:t>
            </w:r>
            <w:r>
              <w:rPr>
                <w:rFonts w:ascii="Arial" w:hAnsi="Arial" w:cs="Arial"/>
                <w:sz w:val="20"/>
                <w:szCs w:val="20"/>
                <w:lang w:val="en-GB"/>
              </w:rPr>
              <w:t>or</w:t>
            </w:r>
            <w:r w:rsidRPr="00CF4DDD">
              <w:rPr>
                <w:rFonts w:ascii="Arial" w:hAnsi="Arial" w:cs="Arial"/>
                <w:sz w:val="20"/>
                <w:szCs w:val="20"/>
                <w:lang w:val="en-GB"/>
              </w:rPr>
              <w:t xml:space="preserve"> </w:t>
            </w:r>
            <w:r>
              <w:rPr>
                <w:rFonts w:ascii="Arial" w:hAnsi="Arial" w:cs="Arial"/>
                <w:sz w:val="20"/>
                <w:szCs w:val="20"/>
                <w:lang w:val="en-GB"/>
              </w:rPr>
              <w:t>powder coating</w:t>
            </w:r>
            <w:r w:rsidRPr="00CF4DDD">
              <w:rPr>
                <w:rFonts w:ascii="Arial" w:hAnsi="Arial" w:cs="Arial"/>
                <w:sz w:val="20"/>
                <w:szCs w:val="20"/>
                <w:lang w:val="en-GB"/>
              </w:rPr>
              <w:t xml:space="preserve"> </w:t>
            </w:r>
            <w:r>
              <w:rPr>
                <w:rFonts w:ascii="Arial" w:hAnsi="Arial" w:cs="Arial"/>
                <w:sz w:val="20"/>
                <w:szCs w:val="20"/>
                <w:lang w:val="en-GB"/>
              </w:rPr>
              <w:t>according to</w:t>
            </w:r>
            <w:r w:rsidRPr="00CF4DDD">
              <w:rPr>
                <w:rFonts w:ascii="Arial" w:hAnsi="Arial" w:cs="Arial"/>
                <w:sz w:val="20"/>
                <w:szCs w:val="20"/>
                <w:lang w:val="en-GB"/>
              </w:rPr>
              <w:t xml:space="preserve"> DIN EN 12206-1</w:t>
            </w:r>
            <w:r>
              <w:rPr>
                <w:rFonts w:ascii="Arial" w:hAnsi="Arial" w:cs="Arial"/>
                <w:sz w:val="20"/>
                <w:szCs w:val="20"/>
                <w:lang w:val="en-GB"/>
              </w:rPr>
              <w:t>.</w:t>
            </w:r>
          </w:p>
          <w:p w14:paraId="4CA1F915" w14:textId="77777777" w:rsidR="00C0603F" w:rsidRPr="00CF4DDD" w:rsidRDefault="00C0603F" w:rsidP="00C0603F">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Adhesives and sealants may only be used if they a</w:t>
            </w:r>
            <w:r>
              <w:rPr>
                <w:rFonts w:ascii="Arial" w:hAnsi="Arial" w:cs="Arial"/>
                <w:sz w:val="20"/>
                <w:szCs w:val="20"/>
                <w:lang w:val="en-GB"/>
              </w:rPr>
              <w:t>re not subject to classification according to the EU Chemicals Regulation (CLP regulation).</w:t>
            </w:r>
          </w:p>
          <w:p w14:paraId="7CDD6A93" w14:textId="77777777" w:rsidR="00C0603F" w:rsidRPr="00CF4DDD" w:rsidRDefault="00C0603F" w:rsidP="00C0603F">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product complies with the European regulation of registration, evaluation, </w:t>
            </w:r>
            <w:r>
              <w:rPr>
                <w:rFonts w:ascii="Arial" w:hAnsi="Arial" w:cs="Arial"/>
                <w:sz w:val="20"/>
                <w:szCs w:val="20"/>
                <w:lang w:val="en-GB"/>
              </w:rPr>
              <w:t>approval and restriction</w:t>
            </w:r>
            <w:r w:rsidRPr="00CF4DDD">
              <w:rPr>
                <w:rFonts w:ascii="Arial" w:hAnsi="Arial" w:cs="Arial"/>
                <w:sz w:val="20"/>
                <w:szCs w:val="20"/>
                <w:lang w:val="en-GB"/>
              </w:rPr>
              <w:t xml:space="preserve"> </w:t>
            </w:r>
            <w:r>
              <w:rPr>
                <w:rFonts w:ascii="Arial" w:hAnsi="Arial" w:cs="Arial"/>
                <w:sz w:val="20"/>
                <w:szCs w:val="20"/>
                <w:lang w:val="en-GB"/>
              </w:rPr>
              <w:t>of chemical substances</w:t>
            </w:r>
            <w:r w:rsidRPr="00CF4DDD">
              <w:rPr>
                <w:rFonts w:ascii="Arial" w:hAnsi="Arial" w:cs="Arial"/>
                <w:sz w:val="20"/>
                <w:szCs w:val="20"/>
                <w:lang w:val="en-GB"/>
              </w:rPr>
              <w:t xml:space="preserve"> (REACH). A corresponding declaration of conformity from the manufacturer can be submitted.</w:t>
            </w:r>
          </w:p>
          <w:p w14:paraId="21E05893" w14:textId="554E8256" w:rsidR="000E49B2" w:rsidRPr="00C0603F" w:rsidRDefault="00C0603F" w:rsidP="00C0603F">
            <w:pPr>
              <w:pStyle w:val="Listenabsatz"/>
              <w:numPr>
                <w:ilvl w:val="0"/>
                <w:numId w:val="3"/>
              </w:numPr>
              <w:spacing w:beforeLines="60" w:before="144" w:afterLines="60" w:after="144"/>
              <w:rPr>
                <w:rFonts w:ascii="Arial" w:hAnsi="Arial" w:cs="Arial"/>
                <w:sz w:val="20"/>
                <w:szCs w:val="20"/>
                <w:lang w:val="en-GB"/>
              </w:rPr>
            </w:pPr>
            <w:r w:rsidRPr="00523933">
              <w:rPr>
                <w:rFonts w:ascii="Arial" w:hAnsi="Arial" w:cs="Arial"/>
                <w:sz w:val="20"/>
                <w:szCs w:val="20"/>
                <w:lang w:val="en-GB"/>
              </w:rPr>
              <w:t>Fastening materials such as screws, rivets, etc.</w:t>
            </w:r>
            <w:r>
              <w:rPr>
                <w:rFonts w:ascii="Arial" w:hAnsi="Arial" w:cs="Arial"/>
                <w:sz w:val="20"/>
                <w:szCs w:val="20"/>
                <w:lang w:val="en-GB"/>
              </w:rPr>
              <w:t xml:space="preserve"> galvanized or made of stainless steel.</w:t>
            </w:r>
          </w:p>
        </w:tc>
      </w:tr>
      <w:tr w:rsidR="000E49B2" w:rsidRPr="006259B5" w14:paraId="36EED572" w14:textId="77777777" w:rsidTr="009E63C1">
        <w:tc>
          <w:tcPr>
            <w:tcW w:w="1329" w:type="pct"/>
          </w:tcPr>
          <w:p w14:paraId="00B61137" w14:textId="279A73BE" w:rsidR="000E49B2" w:rsidRPr="00F241A0" w:rsidRDefault="00C0603F"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53185E05" w:rsidR="000E49B2" w:rsidRPr="00C0603F" w:rsidRDefault="00C0603F" w:rsidP="00C0603F">
            <w:pPr>
              <w:spacing w:beforeLines="60" w:before="144" w:afterLines="60" w:after="144"/>
              <w:rPr>
                <w:rFonts w:ascii="Arial" w:hAnsi="Arial" w:cs="Arial"/>
                <w:sz w:val="20"/>
                <w:szCs w:val="20"/>
                <w:lang w:val="en-GB"/>
              </w:rPr>
            </w:pPr>
            <w:r w:rsidRPr="00C0603F">
              <w:rPr>
                <w:rFonts w:ascii="Arial" w:hAnsi="Arial" w:cs="Arial"/>
                <w:sz w:val="20"/>
                <w:szCs w:val="20"/>
                <w:lang w:val="en-GB"/>
              </w:rPr>
              <w:t>Solid</w:t>
            </w:r>
            <w:r w:rsidR="00EA0FB1" w:rsidRPr="00C0603F">
              <w:rPr>
                <w:rFonts w:ascii="Arial" w:hAnsi="Arial" w:cs="Arial"/>
                <w:sz w:val="20"/>
                <w:szCs w:val="20"/>
                <w:lang w:val="en-GB"/>
              </w:rPr>
              <w:t xml:space="preserve"> </w:t>
            </w:r>
            <w:r w:rsidR="00234E0D">
              <w:rPr>
                <w:rFonts w:ascii="Arial" w:hAnsi="Arial" w:cs="Arial"/>
                <w:sz w:val="20"/>
                <w:szCs w:val="20"/>
                <w:lang w:val="en-GB"/>
              </w:rPr>
              <w:t>chipboard with a 0.8</w:t>
            </w:r>
            <w:r w:rsidRPr="00C0603F">
              <w:rPr>
                <w:rFonts w:ascii="Arial" w:hAnsi="Arial" w:cs="Arial"/>
                <w:sz w:val="20"/>
                <w:szCs w:val="20"/>
                <w:lang w:val="en-GB"/>
              </w:rPr>
              <w:t xml:space="preserve"> mm cladding on both sides </w:t>
            </w:r>
            <w:r>
              <w:rPr>
                <w:rFonts w:ascii="Arial" w:hAnsi="Arial" w:cs="Arial"/>
                <w:sz w:val="20"/>
                <w:szCs w:val="20"/>
                <w:lang w:val="en-GB"/>
              </w:rPr>
              <w:t>and</w:t>
            </w:r>
            <w:r w:rsidRPr="00C0603F">
              <w:rPr>
                <w:rFonts w:ascii="Arial" w:hAnsi="Arial" w:cs="Arial"/>
                <w:sz w:val="20"/>
                <w:szCs w:val="20"/>
                <w:lang w:val="en-GB"/>
              </w:rPr>
              <w:t xml:space="preserve"> ABS-strips</w:t>
            </w:r>
            <w:r w:rsidR="00A21E08" w:rsidRPr="00C0603F">
              <w:rPr>
                <w:rFonts w:ascii="Arial" w:hAnsi="Arial" w:cs="Arial"/>
                <w:sz w:val="20"/>
                <w:szCs w:val="20"/>
                <w:lang w:val="en-GB"/>
              </w:rPr>
              <w:t xml:space="preserve"> i</w:t>
            </w:r>
            <w:r w:rsidRPr="00C0603F">
              <w:rPr>
                <w:rFonts w:ascii="Arial" w:hAnsi="Arial" w:cs="Arial"/>
                <w:sz w:val="20"/>
                <w:szCs w:val="20"/>
                <w:lang w:val="en-GB"/>
              </w:rPr>
              <w:t>n connection with natural anodized or powder coated aluminium profiles</w:t>
            </w:r>
            <w:r w:rsidR="00A21E08" w:rsidRPr="00C0603F">
              <w:rPr>
                <w:rFonts w:ascii="Arial" w:hAnsi="Arial" w:cs="Arial"/>
                <w:sz w:val="20"/>
                <w:szCs w:val="20"/>
                <w:lang w:val="en-GB"/>
              </w:rPr>
              <w:t>.</w:t>
            </w:r>
          </w:p>
        </w:tc>
      </w:tr>
      <w:tr w:rsidR="000E49B2" w:rsidRPr="006259B5" w14:paraId="15B6D54F" w14:textId="77777777" w:rsidTr="009E63C1">
        <w:tc>
          <w:tcPr>
            <w:tcW w:w="1329" w:type="pct"/>
          </w:tcPr>
          <w:p w14:paraId="037F3821" w14:textId="48048D19" w:rsidR="000E49B2" w:rsidRPr="00F241A0" w:rsidRDefault="00C0603F" w:rsidP="009E63C1">
            <w:pPr>
              <w:spacing w:beforeLines="60" w:before="144" w:afterLines="60" w:after="144"/>
              <w:rPr>
                <w:rFonts w:ascii="Arial" w:hAnsi="Arial" w:cs="Arial"/>
                <w:b/>
                <w:sz w:val="20"/>
                <w:szCs w:val="20"/>
              </w:rPr>
            </w:pPr>
            <w:r>
              <w:rPr>
                <w:rFonts w:ascii="Arial" w:hAnsi="Arial" w:cs="Arial"/>
                <w:b/>
                <w:sz w:val="20"/>
                <w:szCs w:val="20"/>
              </w:rPr>
              <w:t>CONSTRUCTION</w:t>
            </w:r>
            <w:r w:rsidR="00DF4FAC" w:rsidRPr="00950A0B">
              <w:rPr>
                <w:rFonts w:ascii="Arial" w:hAnsi="Arial" w:cs="Arial"/>
                <w:b/>
                <w:sz w:val="20"/>
                <w:szCs w:val="20"/>
              </w:rPr>
              <w:t>:</w:t>
            </w:r>
          </w:p>
        </w:tc>
        <w:tc>
          <w:tcPr>
            <w:tcW w:w="3671" w:type="pct"/>
          </w:tcPr>
          <w:p w14:paraId="4A78105C" w14:textId="76A57C19" w:rsidR="00A21E08" w:rsidRDefault="00EA0FB1" w:rsidP="00ED29E1">
            <w:pPr>
              <w:spacing w:beforeLines="60" w:before="144" w:afterLines="60" w:after="144"/>
              <w:rPr>
                <w:rFonts w:ascii="Arial" w:hAnsi="Arial" w:cs="Arial"/>
                <w:sz w:val="20"/>
                <w:szCs w:val="20"/>
                <w:lang w:val="en-GB"/>
              </w:rPr>
            </w:pPr>
            <w:r w:rsidRPr="00C0603F">
              <w:rPr>
                <w:rFonts w:ascii="Arial" w:hAnsi="Arial" w:cs="Arial"/>
                <w:sz w:val="20"/>
                <w:szCs w:val="20"/>
                <w:lang w:val="en-GB"/>
              </w:rPr>
              <w:t xml:space="preserve">29,6 </w:t>
            </w:r>
            <w:r w:rsidR="00A21E08" w:rsidRPr="00C0603F">
              <w:rPr>
                <w:rFonts w:ascii="Arial" w:hAnsi="Arial" w:cs="Arial"/>
                <w:sz w:val="20"/>
                <w:szCs w:val="20"/>
                <w:lang w:val="en-GB"/>
              </w:rPr>
              <w:t xml:space="preserve">mm </w:t>
            </w:r>
            <w:r w:rsidR="00C0603F" w:rsidRPr="00C0603F">
              <w:rPr>
                <w:rFonts w:ascii="Arial" w:hAnsi="Arial" w:cs="Arial"/>
                <w:sz w:val="20"/>
                <w:szCs w:val="20"/>
                <w:lang w:val="en-GB"/>
              </w:rPr>
              <w:t>thick</w:t>
            </w:r>
            <w:r w:rsidR="00A21E08" w:rsidRPr="00C0603F">
              <w:rPr>
                <w:rFonts w:ascii="Arial" w:hAnsi="Arial" w:cs="Arial"/>
                <w:sz w:val="20"/>
                <w:szCs w:val="20"/>
                <w:lang w:val="en-GB"/>
              </w:rPr>
              <w:t xml:space="preserve"> </w:t>
            </w:r>
            <w:r w:rsidR="00C0603F" w:rsidRPr="00C0603F">
              <w:rPr>
                <w:rFonts w:ascii="Arial" w:hAnsi="Arial" w:cs="Arial"/>
                <w:sz w:val="20"/>
                <w:szCs w:val="20"/>
                <w:lang w:val="en-GB"/>
              </w:rPr>
              <w:t>chipboard panels</w:t>
            </w:r>
            <w:r w:rsidRPr="00C0603F">
              <w:rPr>
                <w:rFonts w:ascii="Arial" w:hAnsi="Arial" w:cs="Arial"/>
                <w:sz w:val="20"/>
                <w:szCs w:val="20"/>
                <w:lang w:val="en-GB"/>
              </w:rPr>
              <w:t xml:space="preserve"> </w:t>
            </w:r>
            <w:r w:rsidR="00C0603F" w:rsidRPr="00C0603F">
              <w:rPr>
                <w:rFonts w:ascii="Arial" w:hAnsi="Arial" w:cs="Arial"/>
                <w:sz w:val="20"/>
                <w:szCs w:val="20"/>
                <w:lang w:val="en-GB"/>
              </w:rPr>
              <w:t>as a</w:t>
            </w:r>
            <w:r w:rsidRPr="00C0603F">
              <w:rPr>
                <w:rFonts w:ascii="Arial" w:hAnsi="Arial" w:cs="Arial"/>
                <w:sz w:val="20"/>
                <w:szCs w:val="20"/>
                <w:lang w:val="en-GB"/>
              </w:rPr>
              <w:t xml:space="preserve"> </w:t>
            </w:r>
            <w:r w:rsidR="00C0603F" w:rsidRPr="00C0603F">
              <w:rPr>
                <w:rFonts w:ascii="Arial" w:hAnsi="Arial" w:cs="Arial"/>
                <w:sz w:val="20"/>
                <w:szCs w:val="20"/>
                <w:lang w:val="en-GB"/>
              </w:rPr>
              <w:t>composite element</w:t>
            </w:r>
            <w:r w:rsidRPr="00C0603F">
              <w:rPr>
                <w:rFonts w:ascii="Arial" w:hAnsi="Arial" w:cs="Arial"/>
                <w:sz w:val="20"/>
                <w:szCs w:val="20"/>
                <w:lang w:val="en-GB"/>
              </w:rPr>
              <w:t xml:space="preserve">: 28 mm </w:t>
            </w:r>
            <w:r w:rsidR="00C0603F" w:rsidRPr="00C0603F">
              <w:rPr>
                <w:rFonts w:ascii="Arial" w:hAnsi="Arial" w:cs="Arial"/>
                <w:sz w:val="20"/>
                <w:szCs w:val="20"/>
                <w:lang w:val="en-GB"/>
              </w:rPr>
              <w:t>thick</w:t>
            </w:r>
            <w:r w:rsidRPr="00C0603F">
              <w:rPr>
                <w:rFonts w:ascii="Arial" w:hAnsi="Arial" w:cs="Arial"/>
                <w:sz w:val="20"/>
                <w:szCs w:val="20"/>
                <w:lang w:val="en-GB"/>
              </w:rPr>
              <w:t xml:space="preserve"> </w:t>
            </w:r>
            <w:r w:rsidR="00C0603F" w:rsidRPr="00C0603F">
              <w:rPr>
                <w:rFonts w:ascii="Arial" w:hAnsi="Arial" w:cs="Arial"/>
                <w:sz w:val="20"/>
                <w:szCs w:val="20"/>
                <w:lang w:val="en-GB"/>
              </w:rPr>
              <w:t>support panel</w:t>
            </w:r>
            <w:r w:rsidRPr="00C0603F">
              <w:rPr>
                <w:rFonts w:ascii="Arial" w:hAnsi="Arial" w:cs="Arial"/>
                <w:sz w:val="20"/>
                <w:szCs w:val="20"/>
                <w:lang w:val="en-GB"/>
              </w:rPr>
              <w:t xml:space="preserve">, </w:t>
            </w:r>
            <w:r w:rsidR="00414E89">
              <w:rPr>
                <w:rFonts w:ascii="Arial" w:hAnsi="Arial" w:cs="Arial"/>
                <w:sz w:val="20"/>
                <w:szCs w:val="20"/>
                <w:lang w:val="en-GB"/>
              </w:rPr>
              <w:t>with 0.8 mm thick</w:t>
            </w:r>
            <w:r w:rsidR="00C0603F">
              <w:rPr>
                <w:rFonts w:ascii="Arial" w:hAnsi="Arial" w:cs="Arial"/>
                <w:sz w:val="20"/>
                <w:szCs w:val="20"/>
                <w:lang w:val="en-GB"/>
              </w:rPr>
              <w:t xml:space="preserve"> HPL cladding on both sides.</w:t>
            </w:r>
            <w:r w:rsidRPr="00C0603F">
              <w:rPr>
                <w:rFonts w:ascii="Arial" w:hAnsi="Arial" w:cs="Arial"/>
                <w:sz w:val="20"/>
                <w:szCs w:val="20"/>
                <w:lang w:val="en-GB"/>
              </w:rPr>
              <w:t xml:space="preserve"> </w:t>
            </w:r>
            <w:r w:rsidR="00C0603F" w:rsidRPr="00E40A26">
              <w:rPr>
                <w:rFonts w:ascii="Arial" w:hAnsi="Arial" w:cs="Arial"/>
                <w:sz w:val="20"/>
                <w:szCs w:val="20"/>
                <w:lang w:val="en-GB"/>
              </w:rPr>
              <w:t>Total thickness 29.</w:t>
            </w:r>
            <w:r w:rsidRPr="00E40A26">
              <w:rPr>
                <w:rFonts w:ascii="Arial" w:hAnsi="Arial" w:cs="Arial"/>
                <w:sz w:val="20"/>
                <w:szCs w:val="20"/>
                <w:lang w:val="en-GB"/>
              </w:rPr>
              <w:t>6 mm.</w:t>
            </w:r>
            <w:r w:rsidR="00A21E08" w:rsidRPr="00E40A26">
              <w:rPr>
                <w:rFonts w:ascii="Arial" w:hAnsi="Arial" w:cs="Arial"/>
                <w:sz w:val="20"/>
                <w:szCs w:val="20"/>
                <w:lang w:val="en-GB"/>
              </w:rPr>
              <w:t xml:space="preserve"> </w:t>
            </w:r>
            <w:r w:rsidR="00C0603F" w:rsidRPr="00E40A26">
              <w:rPr>
                <w:rFonts w:ascii="Arial" w:hAnsi="Arial" w:cs="Arial"/>
                <w:sz w:val="20"/>
                <w:szCs w:val="20"/>
                <w:lang w:val="en-GB"/>
              </w:rPr>
              <w:t>Bonding</w:t>
            </w:r>
            <w:r w:rsidR="00A21E08" w:rsidRPr="00E40A26">
              <w:rPr>
                <w:rFonts w:ascii="Arial" w:hAnsi="Arial" w:cs="Arial"/>
                <w:sz w:val="20"/>
                <w:szCs w:val="20"/>
                <w:lang w:val="en-GB"/>
              </w:rPr>
              <w:t xml:space="preserve"> V 20. </w:t>
            </w:r>
            <w:r w:rsidR="00E40A26" w:rsidRPr="007521EB">
              <w:rPr>
                <w:rFonts w:ascii="Arial" w:hAnsi="Arial" w:cs="Arial"/>
                <w:sz w:val="20"/>
                <w:szCs w:val="20"/>
                <w:lang w:val="en-GB"/>
              </w:rPr>
              <w:t xml:space="preserve">All visible edges are coated with coloured </w:t>
            </w:r>
            <w:r w:rsidR="00E40A26">
              <w:rPr>
                <w:rFonts w:ascii="Arial" w:hAnsi="Arial" w:cs="Arial"/>
                <w:sz w:val="20"/>
                <w:szCs w:val="20"/>
                <w:lang w:val="en-GB"/>
              </w:rPr>
              <w:t>ABS-strips</w:t>
            </w:r>
            <w:r w:rsidR="00E40A26" w:rsidRPr="007521EB">
              <w:rPr>
                <w:rFonts w:ascii="Arial" w:hAnsi="Arial" w:cs="Arial"/>
                <w:sz w:val="20"/>
                <w:szCs w:val="20"/>
                <w:lang w:val="en-GB"/>
              </w:rPr>
              <w:t xml:space="preserve">, </w:t>
            </w:r>
            <w:r w:rsidR="00E40A26">
              <w:rPr>
                <w:rFonts w:ascii="Arial" w:hAnsi="Arial" w:cs="Arial"/>
                <w:sz w:val="20"/>
                <w:szCs w:val="20"/>
                <w:lang w:val="en-GB"/>
              </w:rPr>
              <w:t>edges</w:t>
            </w:r>
            <w:r w:rsidR="00E40A26" w:rsidRPr="007521EB">
              <w:rPr>
                <w:rFonts w:ascii="Arial" w:hAnsi="Arial" w:cs="Arial"/>
                <w:sz w:val="20"/>
                <w:szCs w:val="20"/>
                <w:lang w:val="en-GB"/>
              </w:rPr>
              <w:t xml:space="preserve"> </w:t>
            </w:r>
            <w:r w:rsidR="00E40A26">
              <w:rPr>
                <w:rFonts w:ascii="Arial" w:hAnsi="Arial" w:cs="Arial"/>
                <w:sz w:val="20"/>
                <w:szCs w:val="20"/>
                <w:lang w:val="en-GB"/>
              </w:rPr>
              <w:t>slightly</w:t>
            </w:r>
            <w:r w:rsidR="00E40A26" w:rsidRPr="007521EB">
              <w:rPr>
                <w:rFonts w:ascii="Arial" w:hAnsi="Arial" w:cs="Arial"/>
                <w:sz w:val="20"/>
                <w:szCs w:val="20"/>
                <w:lang w:val="en-GB"/>
              </w:rPr>
              <w:t xml:space="preserve"> </w:t>
            </w:r>
            <w:r w:rsidR="00E40A26">
              <w:rPr>
                <w:rFonts w:ascii="Arial" w:hAnsi="Arial" w:cs="Arial"/>
                <w:sz w:val="20"/>
                <w:szCs w:val="20"/>
                <w:lang w:val="en-GB"/>
              </w:rPr>
              <w:t>rounded</w:t>
            </w:r>
            <w:r w:rsidR="00E40A26" w:rsidRPr="007521EB">
              <w:rPr>
                <w:rFonts w:ascii="Arial" w:hAnsi="Arial" w:cs="Arial"/>
                <w:sz w:val="20"/>
                <w:szCs w:val="20"/>
                <w:lang w:val="en-GB"/>
              </w:rPr>
              <w:t xml:space="preserve">. </w:t>
            </w:r>
            <w:r w:rsidR="00E40A26" w:rsidRPr="00234E0D">
              <w:rPr>
                <w:rFonts w:ascii="Arial" w:hAnsi="Arial" w:cs="Arial"/>
                <w:sz w:val="20"/>
                <w:szCs w:val="20"/>
                <w:lang w:val="en-GB"/>
              </w:rPr>
              <w:t xml:space="preserve">Melamine edges are not permitted. </w:t>
            </w:r>
            <w:r w:rsidR="00E40A26" w:rsidRPr="007521EB">
              <w:rPr>
                <w:rFonts w:ascii="Arial" w:hAnsi="Arial" w:cs="Arial"/>
                <w:sz w:val="20"/>
                <w:szCs w:val="20"/>
                <w:lang w:val="en-GB"/>
              </w:rPr>
              <w:t>Wall- and partition wall connections are by means of aluminium-U-</w:t>
            </w:r>
            <w:r w:rsidR="00E40A26">
              <w:rPr>
                <w:rFonts w:ascii="Arial" w:hAnsi="Arial" w:cs="Arial"/>
                <w:sz w:val="20"/>
                <w:szCs w:val="20"/>
                <w:lang w:val="en-GB"/>
              </w:rPr>
              <w:t>profiles over the complete height of elements</w:t>
            </w:r>
            <w:r w:rsidR="00E40A26" w:rsidRPr="007521EB">
              <w:rPr>
                <w:rFonts w:ascii="Arial" w:hAnsi="Arial" w:cs="Arial"/>
                <w:sz w:val="20"/>
                <w:szCs w:val="20"/>
                <w:lang w:val="en-GB"/>
              </w:rPr>
              <w:t xml:space="preserve">. An enclosing aluminium headrail, 47 x 27 mm, edges slightly rounded, runs along the top </w:t>
            </w:r>
            <w:r w:rsidR="00E40A26">
              <w:rPr>
                <w:rFonts w:ascii="Arial" w:hAnsi="Arial" w:cs="Arial"/>
                <w:sz w:val="20"/>
                <w:szCs w:val="20"/>
                <w:lang w:val="en-GB"/>
              </w:rPr>
              <w:t>of t</w:t>
            </w:r>
            <w:r w:rsidR="00E40A26" w:rsidRPr="007521EB">
              <w:rPr>
                <w:rFonts w:ascii="Arial" w:hAnsi="Arial" w:cs="Arial"/>
                <w:sz w:val="20"/>
                <w:szCs w:val="20"/>
                <w:lang w:val="en-GB"/>
              </w:rPr>
              <w:t>he front panel</w:t>
            </w:r>
            <w:r w:rsidR="00E40A26">
              <w:rPr>
                <w:rFonts w:ascii="Arial" w:hAnsi="Arial" w:cs="Arial"/>
                <w:sz w:val="20"/>
                <w:szCs w:val="20"/>
                <w:lang w:val="en-GB"/>
              </w:rPr>
              <w:t xml:space="preserve"> to lend stability to the system</w:t>
            </w:r>
            <w:r w:rsidR="00E40A26" w:rsidRPr="007521EB">
              <w:rPr>
                <w:rFonts w:ascii="Arial" w:hAnsi="Arial" w:cs="Arial"/>
                <w:sz w:val="20"/>
                <w:szCs w:val="20"/>
                <w:lang w:val="en-GB"/>
              </w:rPr>
              <w:t xml:space="preserve">. </w:t>
            </w:r>
            <w:r w:rsidR="00E40A26" w:rsidRPr="00415847">
              <w:rPr>
                <w:rFonts w:ascii="Arial" w:hAnsi="Arial" w:cs="Arial"/>
                <w:sz w:val="20"/>
                <w:szCs w:val="20"/>
                <w:lang w:val="en-GB"/>
              </w:rPr>
              <w:t xml:space="preserve">Front wall panels are minimum 10 mm inside </w:t>
            </w:r>
            <w:r w:rsidR="00E40A26">
              <w:rPr>
                <w:rFonts w:ascii="Arial" w:hAnsi="Arial" w:cs="Arial"/>
                <w:sz w:val="20"/>
                <w:szCs w:val="20"/>
                <w:lang w:val="en-GB"/>
              </w:rPr>
              <w:t>of t</w:t>
            </w:r>
            <w:r w:rsidR="00E40A26" w:rsidRPr="00415847">
              <w:rPr>
                <w:rFonts w:ascii="Arial" w:hAnsi="Arial" w:cs="Arial"/>
                <w:sz w:val="20"/>
                <w:szCs w:val="20"/>
                <w:lang w:val="en-GB"/>
              </w:rPr>
              <w:t>he aluminium profile.</w:t>
            </w:r>
            <w:r w:rsidR="00E40A26">
              <w:rPr>
                <w:rFonts w:ascii="Arial" w:hAnsi="Arial" w:cs="Arial"/>
                <w:sz w:val="20"/>
                <w:szCs w:val="20"/>
                <w:lang w:val="en-GB"/>
              </w:rPr>
              <w:t xml:space="preserve"> Salient profiles</w:t>
            </w:r>
            <w:r w:rsidR="00E40A26" w:rsidRPr="00415847">
              <w:rPr>
                <w:rFonts w:ascii="Arial" w:hAnsi="Arial" w:cs="Arial"/>
                <w:sz w:val="20"/>
                <w:szCs w:val="20"/>
                <w:lang w:val="en-GB"/>
              </w:rPr>
              <w:t xml:space="preserve"> </w:t>
            </w:r>
            <w:r w:rsidR="00E40A26">
              <w:rPr>
                <w:rFonts w:ascii="Arial" w:hAnsi="Arial" w:cs="Arial"/>
                <w:sz w:val="20"/>
                <w:szCs w:val="20"/>
                <w:lang w:val="en-GB"/>
              </w:rPr>
              <w:t>are not permitted. In the area along the door protective insert made of aluminium.</w:t>
            </w:r>
            <w:r w:rsidR="00A21E08" w:rsidRPr="00E40A26">
              <w:rPr>
                <w:rFonts w:ascii="Arial" w:hAnsi="Arial" w:cs="Arial"/>
                <w:sz w:val="20"/>
                <w:szCs w:val="20"/>
                <w:lang w:val="en-GB"/>
              </w:rPr>
              <w:t xml:space="preserve"> </w:t>
            </w:r>
          </w:p>
          <w:p w14:paraId="16B71222" w14:textId="77777777" w:rsidR="000E77AA" w:rsidRDefault="000E77AA" w:rsidP="00ED29E1">
            <w:pPr>
              <w:spacing w:beforeLines="60" w:before="144" w:afterLines="60" w:after="144"/>
              <w:rPr>
                <w:rFonts w:ascii="Arial" w:hAnsi="Arial" w:cs="Arial"/>
                <w:sz w:val="20"/>
                <w:szCs w:val="20"/>
                <w:lang w:val="en-GB"/>
              </w:rPr>
            </w:pPr>
          </w:p>
          <w:p w14:paraId="0219E8B1" w14:textId="77777777" w:rsidR="000E77AA" w:rsidRPr="00E40A26" w:rsidRDefault="000E77AA" w:rsidP="00ED29E1">
            <w:pPr>
              <w:spacing w:beforeLines="60" w:before="144" w:afterLines="60" w:after="144"/>
              <w:rPr>
                <w:rFonts w:ascii="Arial" w:hAnsi="Arial" w:cs="Arial"/>
                <w:sz w:val="20"/>
                <w:szCs w:val="20"/>
                <w:lang w:val="en-GB"/>
              </w:rPr>
            </w:pPr>
          </w:p>
          <w:p w14:paraId="69F2B394" w14:textId="61C04A5E" w:rsidR="00A24CF3" w:rsidRPr="00A613D0" w:rsidRDefault="00E40A26" w:rsidP="009E63C1">
            <w:pPr>
              <w:spacing w:afterLines="60" w:after="144"/>
              <w:rPr>
                <w:rFonts w:ascii="Arial" w:hAnsi="Arial" w:cs="Arial"/>
                <w:color w:val="4472C4" w:themeColor="accent1"/>
                <w:sz w:val="20"/>
                <w:szCs w:val="20"/>
                <w:lang w:val="en-US"/>
              </w:rPr>
            </w:pPr>
            <w:r w:rsidRPr="00E40A26">
              <w:rPr>
                <w:rFonts w:ascii="Arial" w:hAnsi="Arial" w:cs="Arial"/>
                <w:b/>
                <w:color w:val="4472C4" w:themeColor="accent1"/>
                <w:sz w:val="20"/>
                <w:szCs w:val="20"/>
                <w:lang w:val="en-GB"/>
              </w:rPr>
              <w:lastRenderedPageBreak/>
              <w:t>As an alternative</w:t>
            </w:r>
            <w:r w:rsidR="00A24CF3" w:rsidRPr="00E40A26">
              <w:rPr>
                <w:rFonts w:ascii="Arial" w:hAnsi="Arial" w:cs="Arial"/>
                <w:b/>
                <w:color w:val="4472C4" w:themeColor="accent1"/>
                <w:sz w:val="20"/>
                <w:szCs w:val="20"/>
                <w:lang w:val="en-GB"/>
              </w:rPr>
              <w:t>:</w:t>
            </w:r>
            <w:r w:rsidR="00A24CF3" w:rsidRPr="00E40A26">
              <w:rPr>
                <w:rFonts w:ascii="Arial" w:hAnsi="Arial" w:cs="Arial"/>
                <w:color w:val="4472C4" w:themeColor="accent1"/>
                <w:sz w:val="20"/>
                <w:szCs w:val="20"/>
                <w:lang w:val="en-GB"/>
              </w:rPr>
              <w:t xml:space="preserve"> </w:t>
            </w:r>
            <w:r w:rsidR="00A24CF3" w:rsidRPr="00E40A26">
              <w:rPr>
                <w:rFonts w:ascii="Arial" w:hAnsi="Arial" w:cs="Arial"/>
                <w:color w:val="4472C4" w:themeColor="accent1"/>
                <w:sz w:val="20"/>
                <w:szCs w:val="20"/>
                <w:lang w:val="en-GB"/>
              </w:rPr>
              <w:br/>
            </w:r>
            <w:r w:rsidRPr="00E40A26">
              <w:rPr>
                <w:rFonts w:ascii="Arial" w:hAnsi="Arial" w:cs="Arial"/>
                <w:color w:val="4472C4" w:themeColor="accent1"/>
                <w:sz w:val="20"/>
                <w:szCs w:val="20"/>
                <w:lang w:val="en-GB"/>
              </w:rPr>
              <w:t>Flame-resistant construction by the use of chipboard</w:t>
            </w:r>
            <w:r w:rsidR="00ED29E1" w:rsidRPr="00E40A26">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and HPL cladding</w:t>
            </w:r>
            <w:r w:rsidR="005F576D" w:rsidRPr="00E40A26">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 xml:space="preserve">with fire protection according to </w:t>
            </w:r>
            <w:proofErr w:type="spellStart"/>
            <w:r>
              <w:rPr>
                <w:rFonts w:ascii="Arial" w:hAnsi="Arial" w:cs="Arial"/>
                <w:color w:val="4472C4" w:themeColor="accent1"/>
                <w:sz w:val="20"/>
                <w:szCs w:val="20"/>
                <w:lang w:val="en-GB"/>
              </w:rPr>
              <w:t>Euroclass</w:t>
            </w:r>
            <w:proofErr w:type="spellEnd"/>
            <w:r>
              <w:rPr>
                <w:rFonts w:ascii="Arial" w:hAnsi="Arial" w:cs="Arial"/>
                <w:color w:val="4472C4" w:themeColor="accent1"/>
                <w:sz w:val="20"/>
                <w:szCs w:val="20"/>
                <w:lang w:val="en-GB"/>
              </w:rPr>
              <w:t xml:space="preserve"> </w:t>
            </w:r>
            <w:r w:rsidRPr="00F6712C">
              <w:rPr>
                <w:rFonts w:ascii="Arial" w:hAnsi="Arial" w:cs="Arial"/>
                <w:color w:val="4472C4" w:themeColor="accent1"/>
                <w:sz w:val="20"/>
                <w:szCs w:val="20"/>
                <w:lang w:val="en-GB"/>
              </w:rPr>
              <w:t>B-s</w:t>
            </w:r>
            <w:proofErr w:type="gramStart"/>
            <w:r w:rsidRPr="00F6712C">
              <w:rPr>
                <w:rFonts w:ascii="Arial" w:hAnsi="Arial" w:cs="Arial"/>
                <w:color w:val="4472C4" w:themeColor="accent1"/>
                <w:sz w:val="20"/>
                <w:szCs w:val="20"/>
                <w:lang w:val="en-GB"/>
              </w:rPr>
              <w:t>2,d</w:t>
            </w:r>
            <w:proofErr w:type="gramEnd"/>
            <w:r w:rsidRPr="00F6712C">
              <w:rPr>
                <w:rFonts w:ascii="Arial" w:hAnsi="Arial" w:cs="Arial"/>
                <w:color w:val="4472C4" w:themeColor="accent1"/>
                <w:sz w:val="20"/>
                <w:szCs w:val="20"/>
                <w:lang w:val="en-GB"/>
              </w:rPr>
              <w:t>0</w:t>
            </w:r>
            <w:r>
              <w:rPr>
                <w:rFonts w:ascii="Arial" w:hAnsi="Arial" w:cs="Arial"/>
                <w:color w:val="4472C4" w:themeColor="accent1"/>
                <w:sz w:val="20"/>
                <w:szCs w:val="20"/>
                <w:lang w:val="en-GB"/>
              </w:rPr>
              <w:t xml:space="preserve"> </w:t>
            </w:r>
            <w:r w:rsidRPr="00F6712C">
              <w:rPr>
                <w:rFonts w:ascii="Arial" w:hAnsi="Arial" w:cs="Arial"/>
                <w:color w:val="4472C4" w:themeColor="accent1"/>
                <w:sz w:val="20"/>
                <w:szCs w:val="20"/>
                <w:lang w:val="en-GB"/>
              </w:rPr>
              <w:t>EN 13501-1. The corresponding classification certificates must be submitted.</w:t>
            </w:r>
            <w:r w:rsidR="00ED29E1" w:rsidRPr="00E40A26">
              <w:rPr>
                <w:rFonts w:ascii="Arial" w:hAnsi="Arial" w:cs="Arial"/>
                <w:color w:val="4472C4" w:themeColor="accent1"/>
                <w:sz w:val="20"/>
                <w:szCs w:val="20"/>
                <w:lang w:val="en-GB"/>
              </w:rPr>
              <w:br/>
            </w:r>
          </w:p>
          <w:p w14:paraId="1EE015F3" w14:textId="7D84544E" w:rsidR="00A24CF3" w:rsidRPr="00E40A26" w:rsidRDefault="00E40A26" w:rsidP="009E63C1">
            <w:pPr>
              <w:spacing w:afterLines="60" w:after="144"/>
              <w:rPr>
                <w:rFonts w:ascii="Arial" w:hAnsi="Arial" w:cs="Arial"/>
                <w:sz w:val="20"/>
                <w:szCs w:val="20"/>
                <w:lang w:val="en-GB"/>
              </w:rPr>
            </w:pPr>
            <w:r w:rsidRPr="004459E3">
              <w:rPr>
                <w:rFonts w:ascii="Arial" w:hAnsi="Arial" w:cs="Arial"/>
                <w:b/>
                <w:color w:val="4472C4" w:themeColor="accent1"/>
                <w:sz w:val="20"/>
                <w:szCs w:val="20"/>
                <w:lang w:val="en-GB"/>
              </w:rPr>
              <w:t>As an alternative</w:t>
            </w:r>
            <w:r w:rsidRPr="004459E3">
              <w:rPr>
                <w:rFonts w:ascii="Arial" w:hAnsi="Arial" w:cs="Arial"/>
                <w:b/>
                <w:color w:val="4472C4" w:themeColor="accent1"/>
                <w:sz w:val="20"/>
                <w:szCs w:val="20"/>
                <w:lang w:val="en-GB"/>
              </w:rPr>
              <w:br/>
              <w:t>(not possible with cut outs in the wall connections):</w:t>
            </w:r>
            <w:r w:rsidRPr="004459E3">
              <w:rPr>
                <w:rFonts w:ascii="Arial" w:hAnsi="Arial" w:cs="Arial"/>
                <w:color w:val="4472C4" w:themeColor="accent1"/>
                <w:sz w:val="20"/>
                <w:szCs w:val="20"/>
                <w:lang w:val="en-GB"/>
              </w:rPr>
              <w:t xml:space="preserve"> </w:t>
            </w:r>
            <w:r w:rsidRPr="004459E3">
              <w:rPr>
                <w:rFonts w:ascii="Arial" w:hAnsi="Arial" w:cs="Arial"/>
                <w:color w:val="4472C4" w:themeColor="accent1"/>
                <w:sz w:val="20"/>
                <w:szCs w:val="20"/>
                <w:lang w:val="en-GB"/>
              </w:rPr>
              <w:br/>
            </w:r>
            <w:r>
              <w:rPr>
                <w:rFonts w:ascii="Arial" w:hAnsi="Arial" w:cs="Arial"/>
                <w:color w:val="4472C4" w:themeColor="accent1"/>
                <w:sz w:val="20"/>
                <w:szCs w:val="20"/>
                <w:lang w:val="en-GB"/>
              </w:rPr>
              <w:t>wall connections are made with U-profiles as shadow gaps</w:t>
            </w:r>
            <w:r w:rsidRPr="004459E3">
              <w:rPr>
                <w:rFonts w:ascii="Arial" w:hAnsi="Arial" w:cs="Arial"/>
                <w:color w:val="4472C4" w:themeColor="accent1"/>
                <w:sz w:val="20"/>
                <w:szCs w:val="20"/>
                <w:lang w:val="en-GB"/>
              </w:rPr>
              <w:t>.</w:t>
            </w:r>
          </w:p>
        </w:tc>
      </w:tr>
      <w:tr w:rsidR="000E49B2" w:rsidRPr="00F241A0" w14:paraId="7D02EB54" w14:textId="77777777" w:rsidTr="009E63C1">
        <w:tc>
          <w:tcPr>
            <w:tcW w:w="1329" w:type="pct"/>
          </w:tcPr>
          <w:p w14:paraId="2221FCDC" w14:textId="1412599F" w:rsidR="00A24CF3" w:rsidRPr="00950A0B" w:rsidRDefault="00E40A26" w:rsidP="009E63C1">
            <w:pPr>
              <w:spacing w:beforeLines="60" w:before="144" w:afterLines="60" w:after="144"/>
              <w:rPr>
                <w:rFonts w:ascii="Arial" w:hAnsi="Arial" w:cs="Arial"/>
                <w:b/>
                <w:sz w:val="20"/>
                <w:szCs w:val="20"/>
              </w:rPr>
            </w:pPr>
            <w:r>
              <w:rPr>
                <w:rFonts w:ascii="Arial" w:hAnsi="Arial" w:cs="Arial"/>
                <w:b/>
                <w:sz w:val="20"/>
                <w:szCs w:val="20"/>
              </w:rPr>
              <w:lastRenderedPageBreak/>
              <w:t>DOORS</w:t>
            </w:r>
            <w:r w:rsidR="00A24CF3" w:rsidRPr="00950A0B">
              <w:rPr>
                <w:rFonts w:ascii="Arial" w:hAnsi="Arial" w:cs="Arial"/>
                <w:b/>
                <w:sz w:val="20"/>
                <w:szCs w:val="20"/>
              </w:rPr>
              <w:t>:</w:t>
            </w:r>
          </w:p>
          <w:p w14:paraId="0CEE5081" w14:textId="77777777" w:rsidR="000E49B2" w:rsidRPr="00F241A0" w:rsidRDefault="000E49B2" w:rsidP="009E63C1">
            <w:pPr>
              <w:spacing w:beforeLines="60" w:before="144" w:afterLines="60" w:after="144"/>
              <w:rPr>
                <w:rFonts w:ascii="Arial" w:hAnsi="Arial" w:cs="Arial"/>
                <w:sz w:val="20"/>
                <w:szCs w:val="20"/>
              </w:rPr>
            </w:pPr>
          </w:p>
        </w:tc>
        <w:tc>
          <w:tcPr>
            <w:tcW w:w="3671" w:type="pct"/>
            <w:shd w:val="clear" w:color="auto" w:fill="FFFFFF" w:themeFill="background1"/>
          </w:tcPr>
          <w:p w14:paraId="2D930A67" w14:textId="6FD8ECCF" w:rsidR="00ED29E1" w:rsidRPr="00ED29E1" w:rsidRDefault="00E40A26" w:rsidP="00ED29E1">
            <w:pPr>
              <w:spacing w:beforeLines="60" w:before="144" w:afterLines="60" w:after="144"/>
              <w:rPr>
                <w:rFonts w:ascii="Arial" w:hAnsi="Arial" w:cs="Arial"/>
                <w:sz w:val="20"/>
                <w:szCs w:val="20"/>
              </w:rPr>
            </w:pPr>
            <w:r w:rsidRPr="00AF73CC">
              <w:rPr>
                <w:rFonts w:ascii="Arial" w:hAnsi="Arial" w:cs="Arial"/>
                <w:sz w:val="20"/>
                <w:szCs w:val="20"/>
                <w:lang w:val="en-GB"/>
              </w:rPr>
              <w:t xml:space="preserve">The construction of doors corresponds to the front wall. </w:t>
            </w:r>
            <w:r w:rsidRPr="00CD7D64">
              <w:rPr>
                <w:rFonts w:ascii="Arial" w:hAnsi="Arial" w:cs="Arial"/>
                <w:sz w:val="20"/>
                <w:szCs w:val="20"/>
                <w:lang w:val="en-GB"/>
              </w:rPr>
              <w:t xml:space="preserve">Butt closing doors, rebate profile made of aluminium with integrated rubber </w:t>
            </w:r>
            <w:r>
              <w:rPr>
                <w:rFonts w:ascii="Arial" w:hAnsi="Arial" w:cs="Arial"/>
                <w:sz w:val="20"/>
                <w:szCs w:val="20"/>
                <w:lang w:val="en-GB"/>
              </w:rPr>
              <w:t>sealing for</w:t>
            </w:r>
            <w:r w:rsidRPr="00CD7D64">
              <w:rPr>
                <w:rFonts w:ascii="Arial" w:hAnsi="Arial" w:cs="Arial"/>
                <w:sz w:val="20"/>
                <w:szCs w:val="20"/>
                <w:lang w:val="en-GB"/>
              </w:rPr>
              <w:t xml:space="preserve"> </w:t>
            </w:r>
            <w:r>
              <w:rPr>
                <w:rFonts w:ascii="Arial" w:hAnsi="Arial" w:cs="Arial"/>
                <w:sz w:val="20"/>
                <w:szCs w:val="20"/>
                <w:lang w:val="en-GB"/>
              </w:rPr>
              <w:t>long-term</w:t>
            </w:r>
            <w:r w:rsidRPr="00CD7D64">
              <w:rPr>
                <w:rFonts w:ascii="Arial" w:hAnsi="Arial" w:cs="Arial"/>
                <w:sz w:val="20"/>
                <w:szCs w:val="20"/>
                <w:lang w:val="en-GB"/>
              </w:rPr>
              <w:t xml:space="preserve"> </w:t>
            </w:r>
            <w:r>
              <w:rPr>
                <w:rFonts w:ascii="Arial" w:hAnsi="Arial" w:cs="Arial"/>
                <w:sz w:val="20"/>
                <w:szCs w:val="20"/>
                <w:lang w:val="en-GB"/>
              </w:rPr>
              <w:t>noise reduction</w:t>
            </w:r>
            <w:r w:rsidRPr="00CD7D64">
              <w:rPr>
                <w:rFonts w:ascii="Arial" w:hAnsi="Arial" w:cs="Arial"/>
                <w:sz w:val="20"/>
                <w:szCs w:val="20"/>
                <w:lang w:val="en-GB"/>
              </w:rPr>
              <w:t xml:space="preserve">. </w:t>
            </w:r>
            <w:proofErr w:type="spellStart"/>
            <w:r>
              <w:rPr>
                <w:rFonts w:ascii="Arial" w:hAnsi="Arial" w:cs="Arial"/>
                <w:sz w:val="20"/>
                <w:szCs w:val="20"/>
              </w:rPr>
              <w:t>Dampings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glazing</w:t>
            </w:r>
            <w:proofErr w:type="spellEnd"/>
            <w:r>
              <w:rPr>
                <w:rFonts w:ascii="Arial" w:hAnsi="Arial" w:cs="Arial"/>
                <w:sz w:val="20"/>
                <w:szCs w:val="20"/>
              </w:rPr>
              <w:t xml:space="preserve"> tape </w:t>
            </w:r>
            <w:proofErr w:type="spellStart"/>
            <w:r>
              <w:rPr>
                <w:rFonts w:ascii="Arial" w:hAnsi="Arial" w:cs="Arial"/>
                <w:sz w:val="20"/>
                <w:szCs w:val="20"/>
              </w:rPr>
              <w:t>are</w:t>
            </w:r>
            <w:proofErr w:type="spellEnd"/>
            <w:r>
              <w:rPr>
                <w:rFonts w:ascii="Arial" w:hAnsi="Arial" w:cs="Arial"/>
                <w:sz w:val="20"/>
                <w:szCs w:val="20"/>
              </w:rPr>
              <w:t xml:space="preserve"> not </w:t>
            </w:r>
            <w:proofErr w:type="spellStart"/>
            <w:r>
              <w:rPr>
                <w:rFonts w:ascii="Arial" w:hAnsi="Arial" w:cs="Arial"/>
                <w:sz w:val="20"/>
                <w:szCs w:val="20"/>
              </w:rPr>
              <w:t>permitted</w:t>
            </w:r>
            <w:proofErr w:type="spellEnd"/>
            <w:r>
              <w:rPr>
                <w:rFonts w:ascii="Arial" w:hAnsi="Arial" w:cs="Arial"/>
                <w:sz w:val="20"/>
                <w:szCs w:val="20"/>
              </w:rPr>
              <w:t>.</w:t>
            </w:r>
          </w:p>
        </w:tc>
      </w:tr>
      <w:tr w:rsidR="000E49B2" w:rsidRPr="00F241A0" w14:paraId="4FF55AA2" w14:textId="77777777" w:rsidTr="009E63C1">
        <w:tc>
          <w:tcPr>
            <w:tcW w:w="1329" w:type="pct"/>
          </w:tcPr>
          <w:p w14:paraId="740AF484" w14:textId="60684740" w:rsidR="000F719B" w:rsidRPr="00950A0B" w:rsidRDefault="00EF0136"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10DA6A3C" w14:textId="77777777" w:rsidR="00EF0136" w:rsidRPr="00F70D7D" w:rsidRDefault="00EF0136" w:rsidP="00EF0136">
            <w:pPr>
              <w:spacing w:beforeLines="60" w:before="144" w:afterLines="60" w:after="144"/>
              <w:rPr>
                <w:rFonts w:ascii="Arial" w:hAnsi="Arial" w:cs="Arial"/>
                <w:sz w:val="20"/>
                <w:szCs w:val="20"/>
                <w:lang w:val="en-GB"/>
              </w:rPr>
            </w:pPr>
            <w:r w:rsidRPr="000D0F7E">
              <w:rPr>
                <w:rFonts w:ascii="Arial" w:hAnsi="Arial" w:cs="Arial"/>
                <w:sz w:val="20"/>
                <w:szCs w:val="20"/>
                <w:lang w:val="en-GB"/>
              </w:rPr>
              <w:t xml:space="preserve">Two maintenance-free </w:t>
            </w:r>
            <w:proofErr w:type="gramStart"/>
            <w:r w:rsidRPr="000D0F7E">
              <w:rPr>
                <w:rFonts w:ascii="Arial" w:hAnsi="Arial" w:cs="Arial"/>
                <w:sz w:val="20"/>
                <w:szCs w:val="20"/>
                <w:lang w:val="en-GB"/>
              </w:rPr>
              <w:t>stainless steel</w:t>
            </w:r>
            <w:proofErr w:type="gramEnd"/>
            <w:r w:rsidRPr="000D0F7E">
              <w:rPr>
                <w:rFonts w:ascii="Arial" w:hAnsi="Arial" w:cs="Arial"/>
                <w:sz w:val="20"/>
                <w:szCs w:val="20"/>
                <w:lang w:val="en-GB"/>
              </w:rPr>
              <w:t xml:space="preserve"> </w:t>
            </w:r>
            <w:r>
              <w:rPr>
                <w:rFonts w:ascii="Arial" w:hAnsi="Arial" w:cs="Arial"/>
                <w:sz w:val="20"/>
                <w:szCs w:val="20"/>
                <w:lang w:val="en-GB"/>
              </w:rPr>
              <w:t xml:space="preserve">hinges with </w:t>
            </w:r>
            <w:r w:rsidRPr="000D0F7E">
              <w:rPr>
                <w:rFonts w:ascii="Arial" w:hAnsi="Arial" w:cs="Arial"/>
                <w:sz w:val="20"/>
                <w:szCs w:val="20"/>
                <w:lang w:val="en-GB"/>
              </w:rPr>
              <w:t>high-performance polymer</w:t>
            </w:r>
            <w:r>
              <w:rPr>
                <w:rFonts w:ascii="Arial" w:hAnsi="Arial" w:cs="Arial"/>
                <w:sz w:val="20"/>
                <w:szCs w:val="20"/>
                <w:lang w:val="en-GB"/>
              </w:rPr>
              <w:t xml:space="preserve"> running tread</w:t>
            </w:r>
            <w:r w:rsidRPr="000D0F7E">
              <w:rPr>
                <w:rFonts w:ascii="Arial" w:hAnsi="Arial" w:cs="Arial"/>
                <w:sz w:val="20"/>
                <w:szCs w:val="20"/>
                <w:lang w:val="en-GB"/>
              </w:rPr>
              <w:t xml:space="preserve">. </w:t>
            </w:r>
            <w:r w:rsidRPr="00234AD2">
              <w:rPr>
                <w:rFonts w:ascii="Arial" w:hAnsi="Arial" w:cs="Arial"/>
                <w:sz w:val="20"/>
                <w:szCs w:val="20"/>
                <w:lang w:val="en-GB"/>
              </w:rPr>
              <w:t xml:space="preserve">Hinges without high-performance polymer running tread are not permitted. </w:t>
            </w:r>
            <w:r w:rsidRPr="00F70D7D">
              <w:rPr>
                <w:rFonts w:ascii="Arial" w:hAnsi="Arial" w:cs="Arial"/>
                <w:sz w:val="20"/>
                <w:szCs w:val="20"/>
                <w:lang w:val="en-GB"/>
              </w:rPr>
              <w:t xml:space="preserve">Hinges </w:t>
            </w:r>
            <w:proofErr w:type="gramStart"/>
            <w:r w:rsidRPr="00F70D7D">
              <w:rPr>
                <w:rFonts w:ascii="Arial" w:hAnsi="Arial" w:cs="Arial"/>
                <w:sz w:val="20"/>
                <w:szCs w:val="20"/>
                <w:lang w:val="en-GB"/>
              </w:rPr>
              <w:t>have to</w:t>
            </w:r>
            <w:proofErr w:type="gramEnd"/>
            <w:r w:rsidRPr="00F70D7D">
              <w:rPr>
                <w:rFonts w:ascii="Arial" w:hAnsi="Arial" w:cs="Arial"/>
                <w:sz w:val="20"/>
                <w:szCs w:val="20"/>
                <w:lang w:val="en-GB"/>
              </w:rPr>
              <w:t xml:space="preserve"> pass an endurance test of 300.000 cycles without abrasion. </w:t>
            </w:r>
          </w:p>
          <w:p w14:paraId="6E2E3130" w14:textId="77777777" w:rsidR="00EF0136" w:rsidRPr="00F70D7D" w:rsidRDefault="00EF0136" w:rsidP="00EF0136">
            <w:pPr>
              <w:spacing w:beforeLines="60" w:before="144" w:afterLines="60" w:after="144"/>
              <w:rPr>
                <w:rFonts w:ascii="Arial" w:hAnsi="Arial" w:cs="Arial"/>
                <w:sz w:val="20"/>
                <w:szCs w:val="20"/>
                <w:lang w:val="en-GB"/>
              </w:rPr>
            </w:pPr>
            <w:r w:rsidRPr="00F70D7D">
              <w:rPr>
                <w:rFonts w:ascii="Arial" w:hAnsi="Arial" w:cs="Arial"/>
                <w:sz w:val="20"/>
                <w:szCs w:val="20"/>
                <w:lang w:val="en-GB"/>
              </w:rPr>
              <w:t xml:space="preserve">Fully galvanised lock with latch and bolt. U-shaped safety handle of unbreakable nylon with steel core, </w:t>
            </w:r>
            <w:r>
              <w:rPr>
                <w:rFonts w:ascii="Arial" w:hAnsi="Arial" w:cs="Arial"/>
                <w:sz w:val="20"/>
                <w:szCs w:val="20"/>
                <w:lang w:val="en-GB"/>
              </w:rPr>
              <w:t>thickness</w:t>
            </w:r>
            <w:r w:rsidRPr="00F70D7D">
              <w:rPr>
                <w:rFonts w:ascii="Arial" w:hAnsi="Arial" w:cs="Arial"/>
                <w:sz w:val="20"/>
                <w:szCs w:val="20"/>
                <w:lang w:val="en-GB"/>
              </w:rPr>
              <w:t xml:space="preserve"> 23 mm. Rosettes, olive latch, free-/occupied-indicator und </w:t>
            </w:r>
            <w:r>
              <w:rPr>
                <w:rFonts w:ascii="Arial" w:hAnsi="Arial" w:cs="Arial"/>
                <w:sz w:val="20"/>
                <w:szCs w:val="20"/>
                <w:lang w:val="en-GB"/>
              </w:rPr>
              <w:t>emergency unlocking device</w:t>
            </w:r>
            <w:r w:rsidRPr="00F70D7D">
              <w:rPr>
                <w:rFonts w:ascii="Arial" w:hAnsi="Arial" w:cs="Arial"/>
                <w:sz w:val="20"/>
                <w:szCs w:val="20"/>
                <w:lang w:val="en-GB"/>
              </w:rPr>
              <w:t xml:space="preserve"> </w:t>
            </w:r>
            <w:r>
              <w:rPr>
                <w:rFonts w:ascii="Arial" w:hAnsi="Arial" w:cs="Arial"/>
                <w:sz w:val="20"/>
                <w:szCs w:val="20"/>
                <w:lang w:val="en-GB"/>
              </w:rPr>
              <w:t>outside</w:t>
            </w:r>
            <w:r w:rsidRPr="00F70D7D">
              <w:rPr>
                <w:rFonts w:ascii="Arial" w:hAnsi="Arial" w:cs="Arial"/>
                <w:sz w:val="20"/>
                <w:szCs w:val="20"/>
                <w:lang w:val="en-GB"/>
              </w:rPr>
              <w:t>.</w:t>
            </w:r>
          </w:p>
          <w:p w14:paraId="1BF08E3A" w14:textId="77777777" w:rsidR="00EF0136" w:rsidRDefault="00EF0136" w:rsidP="00EF0136">
            <w:pPr>
              <w:spacing w:beforeLines="60" w:before="144" w:afterLines="60" w:after="144"/>
              <w:rPr>
                <w:rFonts w:ascii="Arial" w:hAnsi="Arial" w:cs="Arial"/>
                <w:color w:val="4472C4" w:themeColor="accent1"/>
                <w:sz w:val="20"/>
                <w:szCs w:val="20"/>
                <w:lang w:val="en-GB"/>
              </w:rPr>
            </w:pPr>
            <w:r w:rsidRPr="00210C6C">
              <w:rPr>
                <w:rFonts w:ascii="Arial" w:hAnsi="Arial" w:cs="Arial"/>
                <w:b/>
                <w:color w:val="4472C4" w:themeColor="accent1"/>
                <w:sz w:val="20"/>
                <w:szCs w:val="20"/>
                <w:lang w:val="en-GB"/>
              </w:rPr>
              <w:t>As an alternative:</w:t>
            </w:r>
            <w:r w:rsidRPr="00210C6C">
              <w:rPr>
                <w:rFonts w:ascii="Arial" w:hAnsi="Arial" w:cs="Arial"/>
                <w:color w:val="4472C4" w:themeColor="accent1"/>
                <w:sz w:val="20"/>
                <w:szCs w:val="20"/>
                <w:lang w:val="en-GB"/>
              </w:rPr>
              <w:t xml:space="preserve"> </w:t>
            </w:r>
            <w:r w:rsidRPr="00210C6C">
              <w:rPr>
                <w:rFonts w:ascii="Arial" w:hAnsi="Arial" w:cs="Arial"/>
                <w:color w:val="4472C4" w:themeColor="accent1"/>
                <w:sz w:val="20"/>
                <w:szCs w:val="20"/>
                <w:lang w:val="en-GB"/>
              </w:rPr>
              <w:br/>
              <w:t xml:space="preserve">Two maintenance-free </w:t>
            </w:r>
            <w:proofErr w:type="gramStart"/>
            <w:r w:rsidRPr="00210C6C">
              <w:rPr>
                <w:rFonts w:ascii="Arial" w:hAnsi="Arial" w:cs="Arial"/>
                <w:color w:val="4472C4" w:themeColor="accent1"/>
                <w:sz w:val="20"/>
                <w:szCs w:val="20"/>
                <w:lang w:val="en-GB"/>
              </w:rPr>
              <w:t>stainless steel</w:t>
            </w:r>
            <w:proofErr w:type="gramEnd"/>
            <w:r w:rsidRPr="00210C6C">
              <w:rPr>
                <w:rFonts w:ascii="Arial" w:hAnsi="Arial" w:cs="Arial"/>
                <w:color w:val="4472C4" w:themeColor="accent1"/>
                <w:sz w:val="20"/>
                <w:szCs w:val="20"/>
                <w:lang w:val="en-GB"/>
              </w:rPr>
              <w:t xml:space="preserve"> hinges made of high-performance polymers </w:t>
            </w:r>
            <w:r>
              <w:rPr>
                <w:rFonts w:ascii="Arial" w:hAnsi="Arial" w:cs="Arial"/>
                <w:color w:val="4472C4" w:themeColor="accent1"/>
                <w:sz w:val="20"/>
                <w:szCs w:val="20"/>
                <w:lang w:val="en-GB"/>
              </w:rPr>
              <w:t>with self-closing function</w:t>
            </w:r>
            <w:r w:rsidRPr="00210C6C">
              <w:rPr>
                <w:rFonts w:ascii="Arial" w:hAnsi="Arial" w:cs="Arial"/>
                <w:color w:val="4472C4" w:themeColor="accent1"/>
                <w:sz w:val="20"/>
                <w:szCs w:val="20"/>
                <w:lang w:val="en-GB"/>
              </w:rPr>
              <w:t xml:space="preserve">. That ensures a steady closing speed. Self-closing hinges </w:t>
            </w:r>
            <w:r>
              <w:rPr>
                <w:rFonts w:ascii="Arial" w:hAnsi="Arial" w:cs="Arial"/>
                <w:color w:val="4472C4" w:themeColor="accent1"/>
                <w:sz w:val="20"/>
                <w:szCs w:val="20"/>
                <w:lang w:val="en-GB"/>
              </w:rPr>
              <w:t>as</w:t>
            </w:r>
            <w:r w:rsidRPr="00210C6C">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 xml:space="preserve">feather hinges are not permitted. Hinges </w:t>
            </w:r>
            <w:proofErr w:type="gramStart"/>
            <w:r>
              <w:rPr>
                <w:rFonts w:ascii="Arial" w:hAnsi="Arial" w:cs="Arial"/>
                <w:color w:val="4472C4" w:themeColor="accent1"/>
                <w:sz w:val="20"/>
                <w:szCs w:val="20"/>
                <w:lang w:val="en-GB"/>
              </w:rPr>
              <w:t>have to</w:t>
            </w:r>
            <w:proofErr w:type="gramEnd"/>
            <w:r>
              <w:rPr>
                <w:rFonts w:ascii="Arial" w:hAnsi="Arial" w:cs="Arial"/>
                <w:color w:val="4472C4" w:themeColor="accent1"/>
                <w:sz w:val="20"/>
                <w:szCs w:val="20"/>
                <w:lang w:val="en-GB"/>
              </w:rPr>
              <w:t xml:space="preserve"> pass an endurance test of 300.000 cycles without abrasion.</w:t>
            </w:r>
          </w:p>
          <w:p w14:paraId="06F0530A" w14:textId="77777777" w:rsidR="00A613D0" w:rsidRDefault="00A613D0" w:rsidP="00A613D0">
            <w:pPr>
              <w:spacing w:beforeLines="60" w:before="144" w:afterLines="60" w:after="144"/>
              <w:rPr>
                <w:rFonts w:ascii="Arial" w:hAnsi="Arial" w:cs="Arial"/>
                <w:color w:val="4472C4" w:themeColor="accent1"/>
                <w:sz w:val="20"/>
                <w:szCs w:val="20"/>
                <w:lang w:val="en-GB"/>
              </w:rPr>
            </w:pPr>
            <w:r>
              <w:rPr>
                <w:rFonts w:ascii="Arial" w:hAnsi="Arial" w:cs="Arial"/>
                <w:b/>
                <w:color w:val="4472C4" w:themeColor="accent1"/>
                <w:sz w:val="20"/>
                <w:szCs w:val="20"/>
                <w:lang w:val="en-GB"/>
              </w:rPr>
              <w:t xml:space="preserve">As an alternative: </w:t>
            </w:r>
            <w:r>
              <w:rPr>
                <w:rFonts w:ascii="Arial" w:hAnsi="Arial" w:cs="Arial"/>
                <w:b/>
                <w:color w:val="4472C4" w:themeColor="accent1"/>
                <w:sz w:val="20"/>
                <w:szCs w:val="20"/>
                <w:lang w:val="en-GB"/>
              </w:rPr>
              <w:br/>
            </w:r>
            <w:r>
              <w:rPr>
                <w:rFonts w:ascii="Arial" w:hAnsi="Arial" w:cs="Arial"/>
                <w:color w:val="4472C4" w:themeColor="accent1"/>
                <w:sz w:val="20"/>
                <w:szCs w:val="20"/>
                <w:lang w:val="en-GB"/>
              </w:rPr>
              <w:t xml:space="preserve">Fully galvanised bolt lock with stainless steel front plate. Schäfer SLIDESAFE sliding single-handed fitting made of anodised aluminium. Outside with clearly visible viewing window of at least 5 cm² for free/occupied indication and emergency release opening for hexagonal pin key. Inside, smooth-running push handle for locking and opening the door with two clearly visible viewing windows of at least 10 cm² viewing windows for the free/occupied indicator. The locking status must also be displayed inside the cabin. Fitting solutions that do not display the locking status in the cabin are not permitted. </w:t>
            </w:r>
          </w:p>
          <w:p w14:paraId="1C1B0003" w14:textId="77777777" w:rsidR="00EF0136" w:rsidRPr="008E521F" w:rsidRDefault="00EF0136" w:rsidP="00EF0136">
            <w:pPr>
              <w:spacing w:beforeLines="60" w:before="144" w:afterLines="60" w:after="144"/>
              <w:rPr>
                <w:rFonts w:ascii="Arial" w:hAnsi="Arial" w:cs="Arial"/>
                <w:color w:val="4472C4" w:themeColor="accent1"/>
                <w:sz w:val="20"/>
                <w:szCs w:val="20"/>
                <w:lang w:val="en-GB"/>
              </w:rPr>
            </w:pPr>
            <w:r w:rsidRPr="008E521F">
              <w:rPr>
                <w:rFonts w:ascii="Arial" w:hAnsi="Arial" w:cs="Arial"/>
                <w:b/>
                <w:color w:val="4472C4" w:themeColor="accent1"/>
                <w:sz w:val="20"/>
                <w:szCs w:val="20"/>
                <w:lang w:val="en-GB"/>
              </w:rPr>
              <w:t>As an alternative:</w:t>
            </w:r>
            <w:r w:rsidRPr="008E521F">
              <w:rPr>
                <w:rFonts w:ascii="Arial" w:hAnsi="Arial" w:cs="Arial"/>
                <w:color w:val="4472C4" w:themeColor="accent1"/>
                <w:sz w:val="20"/>
                <w:szCs w:val="20"/>
                <w:lang w:val="en-GB"/>
              </w:rPr>
              <w:t xml:space="preserve"> </w:t>
            </w:r>
            <w:r w:rsidRPr="008E521F">
              <w:rPr>
                <w:rFonts w:ascii="Arial" w:hAnsi="Arial" w:cs="Arial"/>
                <w:color w:val="4472C4" w:themeColor="accent1"/>
                <w:sz w:val="20"/>
                <w:szCs w:val="20"/>
                <w:lang w:val="en-GB"/>
              </w:rPr>
              <w:br/>
              <w:t>Fully galvanised lock with latch and bolt.</w:t>
            </w:r>
            <w:r>
              <w:rPr>
                <w:rFonts w:ascii="Arial" w:hAnsi="Arial" w:cs="Arial"/>
                <w:color w:val="4472C4" w:themeColor="accent1"/>
                <w:sz w:val="20"/>
                <w:szCs w:val="20"/>
                <w:lang w:val="en-GB"/>
              </w:rPr>
              <w:t xml:space="preserve"> </w:t>
            </w:r>
            <w:r w:rsidRPr="008E521F">
              <w:rPr>
                <w:rFonts w:ascii="Arial" w:hAnsi="Arial" w:cs="Arial"/>
                <w:color w:val="4472C4" w:themeColor="accent1"/>
                <w:sz w:val="20"/>
                <w:szCs w:val="20"/>
                <w:lang w:val="en-GB"/>
              </w:rPr>
              <w:t xml:space="preserve">L-shaped safety handle made of natural anodised aluminium (model </w:t>
            </w:r>
            <w:r>
              <w:rPr>
                <w:rFonts w:ascii="Arial" w:hAnsi="Arial" w:cs="Arial"/>
                <w:color w:val="4472C4" w:themeColor="accent1"/>
                <w:sz w:val="20"/>
                <w:szCs w:val="20"/>
                <w:lang w:val="en-GB"/>
              </w:rPr>
              <w:t>Frankfurt</w:t>
            </w:r>
            <w:r w:rsidRPr="008E521F">
              <w:rPr>
                <w:rFonts w:ascii="Arial" w:hAnsi="Arial" w:cs="Arial"/>
                <w:color w:val="4472C4" w:themeColor="accent1"/>
                <w:sz w:val="20"/>
                <w:szCs w:val="20"/>
                <w:lang w:val="en-GB"/>
              </w:rPr>
              <w:t xml:space="preserve">). Rosettes, olive latch, free-/occupied-indicator and emergency unlocking device outside. Hooks and buffer also made of natural anodized aluminium. </w:t>
            </w:r>
          </w:p>
          <w:p w14:paraId="1D909D75" w14:textId="503DCCFC" w:rsidR="000F719B" w:rsidRPr="00F241A0" w:rsidRDefault="00EF0136" w:rsidP="009E63C1">
            <w:pPr>
              <w:spacing w:beforeLines="60" w:before="144" w:afterLines="60" w:after="144"/>
              <w:rPr>
                <w:rFonts w:ascii="Arial" w:hAnsi="Arial" w:cs="Arial"/>
                <w:color w:val="4472C4" w:themeColor="accent1"/>
                <w:sz w:val="20"/>
                <w:szCs w:val="20"/>
              </w:rPr>
            </w:pPr>
            <w:r w:rsidRPr="008E521F">
              <w:rPr>
                <w:rFonts w:ascii="Arial" w:hAnsi="Arial" w:cs="Arial"/>
                <w:b/>
                <w:color w:val="4472C4" w:themeColor="accent1"/>
                <w:sz w:val="20"/>
                <w:szCs w:val="20"/>
                <w:lang w:val="en-GB"/>
              </w:rPr>
              <w:t>As an alternative:</w:t>
            </w:r>
            <w:r w:rsidRPr="008E521F">
              <w:rPr>
                <w:rFonts w:ascii="Arial" w:hAnsi="Arial" w:cs="Arial"/>
                <w:color w:val="4472C4" w:themeColor="accent1"/>
                <w:sz w:val="20"/>
                <w:szCs w:val="20"/>
                <w:lang w:val="en-GB"/>
              </w:rPr>
              <w:t xml:space="preserve"> </w:t>
            </w:r>
            <w:r w:rsidRPr="008E521F">
              <w:rPr>
                <w:rFonts w:ascii="Arial" w:hAnsi="Arial" w:cs="Arial"/>
                <w:color w:val="4472C4" w:themeColor="accent1"/>
                <w:sz w:val="20"/>
                <w:szCs w:val="20"/>
                <w:lang w:val="en-GB"/>
              </w:rPr>
              <w:br/>
              <w:t xml:space="preserve">Fully </w:t>
            </w:r>
            <w:r w:rsidR="00A452A0" w:rsidRPr="008E521F">
              <w:rPr>
                <w:rFonts w:ascii="Arial" w:hAnsi="Arial" w:cs="Arial"/>
                <w:color w:val="4472C4" w:themeColor="accent1"/>
                <w:sz w:val="20"/>
                <w:szCs w:val="20"/>
                <w:lang w:val="en-GB"/>
              </w:rPr>
              <w:t>galvanised</w:t>
            </w:r>
            <w:r w:rsidRPr="008E521F">
              <w:rPr>
                <w:rFonts w:ascii="Arial" w:hAnsi="Arial" w:cs="Arial"/>
                <w:color w:val="4472C4" w:themeColor="accent1"/>
                <w:sz w:val="20"/>
                <w:szCs w:val="20"/>
                <w:lang w:val="en-GB"/>
              </w:rPr>
              <w:t xml:space="preserve"> lock with latch and bolt. L-shaped safety handle made of stainless steel (</w:t>
            </w:r>
            <w:r>
              <w:rPr>
                <w:rFonts w:ascii="Arial" w:hAnsi="Arial" w:cs="Arial"/>
                <w:color w:val="4472C4" w:themeColor="accent1"/>
                <w:sz w:val="20"/>
                <w:szCs w:val="20"/>
                <w:lang w:val="en-GB"/>
              </w:rPr>
              <w:t>model Frankfurt</w:t>
            </w:r>
            <w:r w:rsidRPr="008E521F">
              <w:rPr>
                <w:rFonts w:ascii="Arial" w:hAnsi="Arial" w:cs="Arial"/>
                <w:color w:val="4472C4" w:themeColor="accent1"/>
                <w:sz w:val="20"/>
                <w:szCs w:val="20"/>
                <w:lang w:val="en-GB"/>
              </w:rPr>
              <w:t xml:space="preserve">). Rosettes, olive latch, free-/occupied indicator and emergency unlocking device outside. </w:t>
            </w:r>
            <w:r>
              <w:rPr>
                <w:rFonts w:ascii="Arial" w:hAnsi="Arial" w:cs="Arial"/>
                <w:color w:val="4472C4" w:themeColor="accent1"/>
                <w:sz w:val="20"/>
                <w:szCs w:val="20"/>
              </w:rPr>
              <w:t>Hooks</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t>and</w:t>
            </w:r>
            <w:r w:rsidRPr="00F241A0">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buffer</w:t>
            </w:r>
            <w:proofErr w:type="spellEnd"/>
            <w:r w:rsidRPr="00F241A0">
              <w:rPr>
                <w:rFonts w:ascii="Arial" w:hAnsi="Arial" w:cs="Arial"/>
                <w:color w:val="4472C4" w:themeColor="accent1"/>
                <w:sz w:val="20"/>
                <w:szCs w:val="20"/>
              </w:rPr>
              <w:t xml:space="preserve"> </w:t>
            </w:r>
            <w:r>
              <w:rPr>
                <w:rFonts w:ascii="Arial" w:hAnsi="Arial" w:cs="Arial"/>
                <w:color w:val="4472C4" w:themeColor="accent1"/>
                <w:sz w:val="20"/>
                <w:szCs w:val="20"/>
              </w:rPr>
              <w:t xml:space="preserve">also </w:t>
            </w:r>
            <w:proofErr w:type="spellStart"/>
            <w:r>
              <w:rPr>
                <w:rFonts w:ascii="Arial" w:hAnsi="Arial" w:cs="Arial"/>
                <w:color w:val="4472C4" w:themeColor="accent1"/>
                <w:sz w:val="20"/>
                <w:szCs w:val="20"/>
              </w:rPr>
              <w:t>made</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of</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stainless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steel</w:t>
            </w:r>
            <w:proofErr w:type="spellEnd"/>
            <w:r>
              <w:rPr>
                <w:rFonts w:ascii="Arial" w:hAnsi="Arial" w:cs="Arial"/>
                <w:color w:val="4472C4" w:themeColor="accent1"/>
                <w:sz w:val="20"/>
                <w:szCs w:val="20"/>
              </w:rPr>
              <w:t>.</w:t>
            </w:r>
          </w:p>
        </w:tc>
      </w:tr>
      <w:tr w:rsidR="000F719B" w:rsidRPr="00F241A0" w14:paraId="5B20AD56" w14:textId="77777777" w:rsidTr="009E63C1">
        <w:tc>
          <w:tcPr>
            <w:tcW w:w="1329" w:type="pct"/>
          </w:tcPr>
          <w:p w14:paraId="12A2DD7C" w14:textId="0A11DE8F" w:rsidR="000F719B" w:rsidRPr="00950A0B" w:rsidRDefault="00EF0136" w:rsidP="009E63C1">
            <w:pPr>
              <w:spacing w:beforeLines="60" w:before="144" w:afterLines="60" w:after="144"/>
              <w:rPr>
                <w:rFonts w:ascii="Arial" w:hAnsi="Arial" w:cs="Arial"/>
                <w:b/>
                <w:sz w:val="20"/>
                <w:szCs w:val="20"/>
              </w:rPr>
            </w:pPr>
            <w:r>
              <w:rPr>
                <w:rFonts w:ascii="Arial" w:hAnsi="Arial" w:cs="Arial"/>
                <w:b/>
                <w:sz w:val="20"/>
                <w:szCs w:val="20"/>
              </w:rPr>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7978CB4D" w14:textId="413E8C84" w:rsidR="00EF0136" w:rsidRPr="00234E0D" w:rsidRDefault="00EF0136" w:rsidP="00EF0136">
            <w:pPr>
              <w:spacing w:beforeLines="60" w:before="144" w:afterLines="60" w:after="144"/>
              <w:rPr>
                <w:rFonts w:ascii="Arial" w:hAnsi="Arial" w:cs="Arial"/>
                <w:sz w:val="20"/>
                <w:szCs w:val="20"/>
                <w:lang w:val="en-GB"/>
              </w:rPr>
            </w:pPr>
            <w:r>
              <w:rPr>
                <w:rFonts w:ascii="Arial" w:hAnsi="Arial" w:cs="Arial"/>
                <w:sz w:val="20"/>
                <w:szCs w:val="20"/>
                <w:lang w:val="en-GB"/>
              </w:rPr>
              <w:t>Fully</w:t>
            </w:r>
            <w:r w:rsidRPr="008E521F">
              <w:rPr>
                <w:rFonts w:ascii="Arial" w:hAnsi="Arial" w:cs="Arial"/>
                <w:sz w:val="20"/>
                <w:szCs w:val="20"/>
                <w:lang w:val="en-GB"/>
              </w:rPr>
              <w:t xml:space="preserve"> height-adjustable support feet with welded-on </w:t>
            </w:r>
            <w:r>
              <w:rPr>
                <w:rFonts w:ascii="Arial" w:hAnsi="Arial" w:cs="Arial"/>
                <w:sz w:val="20"/>
                <w:szCs w:val="20"/>
                <w:lang w:val="en-GB"/>
              </w:rPr>
              <w:t>base</w:t>
            </w:r>
            <w:r w:rsidRPr="008E521F">
              <w:rPr>
                <w:rFonts w:ascii="Arial" w:hAnsi="Arial" w:cs="Arial"/>
                <w:sz w:val="20"/>
                <w:szCs w:val="20"/>
                <w:lang w:val="en-GB"/>
              </w:rPr>
              <w:t xml:space="preserve"> </w:t>
            </w:r>
            <w:r>
              <w:rPr>
                <w:rFonts w:ascii="Arial" w:hAnsi="Arial" w:cs="Arial"/>
                <w:sz w:val="20"/>
                <w:szCs w:val="20"/>
                <w:lang w:val="en-GB"/>
              </w:rPr>
              <w:t>and</w:t>
            </w:r>
            <w:r w:rsidRPr="008E521F">
              <w:rPr>
                <w:rFonts w:ascii="Arial" w:hAnsi="Arial" w:cs="Arial"/>
                <w:sz w:val="20"/>
                <w:szCs w:val="20"/>
                <w:lang w:val="en-GB"/>
              </w:rPr>
              <w:t xml:space="preserve"> </w:t>
            </w:r>
            <w:r>
              <w:rPr>
                <w:rFonts w:ascii="Arial" w:hAnsi="Arial" w:cs="Arial"/>
                <w:sz w:val="20"/>
                <w:szCs w:val="20"/>
                <w:lang w:val="en-GB"/>
              </w:rPr>
              <w:t>flat cover plate</w:t>
            </w:r>
            <w:r w:rsidRPr="008E521F">
              <w:rPr>
                <w:rFonts w:ascii="Arial" w:hAnsi="Arial" w:cs="Arial"/>
                <w:sz w:val="20"/>
                <w:szCs w:val="20"/>
                <w:lang w:val="en-GB"/>
              </w:rPr>
              <w:t xml:space="preserve"> </w:t>
            </w:r>
            <w:r>
              <w:rPr>
                <w:rFonts w:ascii="Arial" w:hAnsi="Arial" w:cs="Arial"/>
                <w:sz w:val="20"/>
                <w:szCs w:val="20"/>
                <w:lang w:val="en-GB"/>
              </w:rPr>
              <w:t>completely</w:t>
            </w:r>
            <w:r w:rsidRPr="008E521F">
              <w:rPr>
                <w:rFonts w:ascii="Arial" w:hAnsi="Arial" w:cs="Arial"/>
                <w:sz w:val="20"/>
                <w:szCs w:val="20"/>
                <w:lang w:val="en-GB"/>
              </w:rPr>
              <w:t xml:space="preserve"> </w:t>
            </w:r>
            <w:r>
              <w:rPr>
                <w:rFonts w:ascii="Arial" w:hAnsi="Arial" w:cs="Arial"/>
                <w:sz w:val="20"/>
                <w:szCs w:val="20"/>
                <w:lang w:val="en-GB"/>
              </w:rPr>
              <w:t>made of</w:t>
            </w:r>
            <w:r w:rsidRPr="008E521F">
              <w:rPr>
                <w:rFonts w:ascii="Arial" w:hAnsi="Arial" w:cs="Arial"/>
                <w:sz w:val="20"/>
                <w:szCs w:val="20"/>
                <w:lang w:val="en-GB"/>
              </w:rPr>
              <w:t xml:space="preserve"> </w:t>
            </w:r>
            <w:r>
              <w:rPr>
                <w:rFonts w:ascii="Arial" w:hAnsi="Arial" w:cs="Arial"/>
                <w:sz w:val="20"/>
                <w:szCs w:val="20"/>
                <w:lang w:val="en-GB"/>
              </w:rPr>
              <w:t>stainless steel</w:t>
            </w:r>
            <w:r w:rsidRPr="008E521F">
              <w:rPr>
                <w:rFonts w:ascii="Arial" w:hAnsi="Arial" w:cs="Arial"/>
                <w:sz w:val="20"/>
                <w:szCs w:val="20"/>
                <w:lang w:val="en-GB"/>
              </w:rPr>
              <w:t xml:space="preserve">. </w:t>
            </w:r>
            <w:r w:rsidRPr="00234E0D">
              <w:rPr>
                <w:rFonts w:ascii="Arial" w:hAnsi="Arial" w:cs="Arial"/>
                <w:sz w:val="20"/>
                <w:szCs w:val="20"/>
                <w:lang w:val="en-GB"/>
              </w:rPr>
              <w:t>Pl</w:t>
            </w:r>
            <w:r w:rsidR="00414E89">
              <w:rPr>
                <w:rFonts w:ascii="Arial" w:hAnsi="Arial" w:cs="Arial"/>
                <w:sz w:val="20"/>
                <w:szCs w:val="20"/>
                <w:lang w:val="en-GB"/>
              </w:rPr>
              <w:t xml:space="preserve">astic feet or plastic rosettes </w:t>
            </w:r>
            <w:r w:rsidRPr="00234E0D">
              <w:rPr>
                <w:rFonts w:ascii="Arial" w:hAnsi="Arial" w:cs="Arial"/>
                <w:sz w:val="20"/>
                <w:szCs w:val="20"/>
                <w:lang w:val="en-GB"/>
              </w:rPr>
              <w:t>are not permitted.</w:t>
            </w:r>
          </w:p>
          <w:p w14:paraId="36C5BE42" w14:textId="207A091E" w:rsidR="000F719B" w:rsidRPr="00F241A0" w:rsidRDefault="00EF0136" w:rsidP="009E63C1">
            <w:pPr>
              <w:spacing w:beforeLines="60" w:before="144" w:afterLines="60" w:after="144"/>
              <w:rPr>
                <w:rFonts w:ascii="Arial" w:hAnsi="Arial" w:cs="Arial"/>
                <w:sz w:val="20"/>
                <w:szCs w:val="20"/>
              </w:rPr>
            </w:pPr>
            <w:r w:rsidRPr="00356AF3">
              <w:rPr>
                <w:rFonts w:ascii="Arial" w:hAnsi="Arial" w:cs="Arial"/>
                <w:b/>
                <w:color w:val="4472C4" w:themeColor="accent1"/>
                <w:sz w:val="20"/>
                <w:szCs w:val="20"/>
                <w:lang w:val="en-GB"/>
              </w:rPr>
              <w:t>As an alternative:</w:t>
            </w:r>
            <w:r w:rsidRPr="00356AF3">
              <w:rPr>
                <w:rFonts w:ascii="Arial" w:hAnsi="Arial" w:cs="Arial"/>
                <w:color w:val="4472C4" w:themeColor="accent1"/>
                <w:sz w:val="20"/>
                <w:szCs w:val="20"/>
                <w:lang w:val="en-GB"/>
              </w:rPr>
              <w:t xml:space="preserve"> </w:t>
            </w:r>
            <w:r w:rsidRPr="00356AF3">
              <w:rPr>
                <w:rFonts w:ascii="Arial" w:hAnsi="Arial" w:cs="Arial"/>
                <w:color w:val="4472C4" w:themeColor="accent1"/>
                <w:sz w:val="20"/>
                <w:szCs w:val="20"/>
                <w:lang w:val="en-GB"/>
              </w:rPr>
              <w:br/>
              <w:t xml:space="preserve">Fully height-adjustable support feet with welded-on base and </w:t>
            </w:r>
            <w:r>
              <w:rPr>
                <w:rFonts w:ascii="Arial" w:hAnsi="Arial" w:cs="Arial"/>
                <w:color w:val="4472C4" w:themeColor="accent1"/>
                <w:sz w:val="20"/>
                <w:szCs w:val="20"/>
                <w:lang w:val="en-GB"/>
              </w:rPr>
              <w:t>flat cover plate</w:t>
            </w:r>
            <w:r w:rsidRPr="00356AF3">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completely</w:t>
            </w:r>
            <w:r w:rsidRPr="00356AF3">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made of a</w:t>
            </w:r>
            <w:r w:rsidRPr="00356AF3">
              <w:rPr>
                <w:rFonts w:ascii="Arial" w:hAnsi="Arial" w:cs="Arial"/>
                <w:color w:val="4472C4" w:themeColor="accent1"/>
                <w:sz w:val="20"/>
                <w:szCs w:val="20"/>
                <w:lang w:val="en-GB"/>
              </w:rPr>
              <w:t xml:space="preserve">luminium, </w:t>
            </w:r>
            <w:r>
              <w:rPr>
                <w:rFonts w:ascii="Arial" w:hAnsi="Arial" w:cs="Arial"/>
                <w:color w:val="4472C4" w:themeColor="accent1"/>
                <w:sz w:val="20"/>
                <w:szCs w:val="20"/>
                <w:lang w:val="en-GB"/>
              </w:rPr>
              <w:t>natural</w:t>
            </w:r>
            <w:r w:rsidRPr="00356AF3">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anodized</w:t>
            </w:r>
            <w:r w:rsidRPr="00356AF3">
              <w:rPr>
                <w:rFonts w:ascii="Arial" w:hAnsi="Arial" w:cs="Arial"/>
                <w:color w:val="4472C4" w:themeColor="accent1"/>
                <w:sz w:val="20"/>
                <w:szCs w:val="20"/>
                <w:lang w:val="en-GB"/>
              </w:rPr>
              <w:t xml:space="preserve"> (E6/EV1). </w:t>
            </w:r>
            <w:proofErr w:type="spellStart"/>
            <w:r>
              <w:rPr>
                <w:rFonts w:ascii="Arial" w:hAnsi="Arial" w:cs="Arial"/>
                <w:color w:val="4472C4" w:themeColor="accent1"/>
                <w:sz w:val="20"/>
                <w:szCs w:val="20"/>
              </w:rPr>
              <w:t>Plastic</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feet</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or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plastic</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rosettes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are</w:t>
            </w:r>
            <w:proofErr w:type="spellEnd"/>
            <w:r>
              <w:rPr>
                <w:rFonts w:ascii="Arial" w:hAnsi="Arial" w:cs="Arial"/>
                <w:color w:val="4472C4" w:themeColor="accent1"/>
                <w:sz w:val="20"/>
                <w:szCs w:val="20"/>
              </w:rPr>
              <w:t xml:space="preserve"> not </w:t>
            </w:r>
            <w:proofErr w:type="spellStart"/>
            <w:r>
              <w:rPr>
                <w:rFonts w:ascii="Arial" w:hAnsi="Arial" w:cs="Arial"/>
                <w:color w:val="4472C4" w:themeColor="accent1"/>
                <w:sz w:val="20"/>
                <w:szCs w:val="20"/>
              </w:rPr>
              <w:t>permitted</w:t>
            </w:r>
            <w:proofErr w:type="spellEnd"/>
            <w:r w:rsidRPr="00F241A0">
              <w:rPr>
                <w:rFonts w:ascii="Arial" w:hAnsi="Arial" w:cs="Arial"/>
                <w:color w:val="4472C4" w:themeColor="accent1"/>
                <w:sz w:val="20"/>
                <w:szCs w:val="20"/>
              </w:rPr>
              <w:t>.</w:t>
            </w:r>
          </w:p>
        </w:tc>
      </w:tr>
      <w:tr w:rsidR="00B32109" w:rsidRPr="006259B5" w14:paraId="5B34D75C" w14:textId="77777777" w:rsidTr="009E63C1">
        <w:tc>
          <w:tcPr>
            <w:tcW w:w="1329" w:type="pct"/>
          </w:tcPr>
          <w:p w14:paraId="0FA6A166" w14:textId="397E6B34" w:rsidR="00B32109" w:rsidRPr="00950A0B" w:rsidRDefault="00B32109" w:rsidP="009E63C1">
            <w:pPr>
              <w:spacing w:beforeLines="60" w:before="144" w:afterLines="60" w:after="144"/>
              <w:rPr>
                <w:rFonts w:ascii="Arial" w:hAnsi="Arial" w:cs="Arial"/>
                <w:b/>
                <w:sz w:val="20"/>
                <w:szCs w:val="20"/>
              </w:rPr>
            </w:pPr>
            <w:r w:rsidRPr="00950A0B">
              <w:rPr>
                <w:rFonts w:ascii="Arial" w:hAnsi="Arial" w:cs="Arial"/>
                <w:b/>
                <w:sz w:val="20"/>
                <w:szCs w:val="20"/>
              </w:rPr>
              <w:lastRenderedPageBreak/>
              <w:t>STANDARD</w:t>
            </w:r>
            <w:r w:rsidR="00EF0136">
              <w:rPr>
                <w:rFonts w:ascii="Arial" w:hAnsi="Arial" w:cs="Arial"/>
                <w:b/>
                <w:sz w:val="20"/>
                <w:szCs w:val="20"/>
              </w:rPr>
              <w:t xml:space="preserve"> ACCESSORIES</w:t>
            </w:r>
            <w:r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5A9F6000" w14:textId="77777777" w:rsidR="00EF0136" w:rsidRPr="00EF0136" w:rsidRDefault="00EF0136" w:rsidP="00EF0136">
            <w:pPr>
              <w:spacing w:beforeLines="60" w:before="144" w:afterLines="60" w:after="144"/>
              <w:rPr>
                <w:rFonts w:ascii="Arial" w:hAnsi="Arial" w:cs="Arial"/>
                <w:sz w:val="20"/>
                <w:szCs w:val="20"/>
                <w:lang w:val="en-GB"/>
              </w:rPr>
            </w:pPr>
            <w:r w:rsidRPr="005E2E23">
              <w:rPr>
                <w:rFonts w:ascii="Arial" w:hAnsi="Arial" w:cs="Arial"/>
                <w:sz w:val="20"/>
                <w:szCs w:val="20"/>
                <w:lang w:val="en-GB"/>
              </w:rPr>
              <w:t xml:space="preserve">Per cubicles 1 hook, 1 door buffer, the material of the accessories </w:t>
            </w:r>
            <w:r>
              <w:rPr>
                <w:rFonts w:ascii="Arial" w:hAnsi="Arial" w:cs="Arial"/>
                <w:sz w:val="20"/>
                <w:szCs w:val="20"/>
                <w:lang w:val="en-GB"/>
              </w:rPr>
              <w:t>corresponds to that of the door handles</w:t>
            </w:r>
            <w:r w:rsidRPr="005E2E23">
              <w:rPr>
                <w:rFonts w:ascii="Arial" w:hAnsi="Arial" w:cs="Arial"/>
                <w:sz w:val="20"/>
                <w:szCs w:val="20"/>
                <w:lang w:val="en-GB"/>
              </w:rPr>
              <w:t>.</w:t>
            </w:r>
            <w:r w:rsidRPr="005E2E23">
              <w:rPr>
                <w:rFonts w:ascii="Arial" w:hAnsi="Arial" w:cs="Arial"/>
                <w:sz w:val="20"/>
                <w:szCs w:val="20"/>
                <w:lang w:val="en-GB"/>
              </w:rPr>
              <w:br/>
            </w:r>
            <w:r w:rsidRPr="005E2E23">
              <w:rPr>
                <w:rFonts w:ascii="Arial" w:hAnsi="Arial" w:cs="Arial"/>
                <w:b/>
                <w:color w:val="4472C4" w:themeColor="accent1"/>
                <w:sz w:val="20"/>
                <w:szCs w:val="20"/>
                <w:lang w:val="en-GB"/>
              </w:rPr>
              <w:br/>
            </w:r>
            <w:r w:rsidRPr="00EF0136">
              <w:rPr>
                <w:rFonts w:ascii="Arial" w:hAnsi="Arial" w:cs="Arial"/>
                <w:b/>
                <w:color w:val="4472C4" w:themeColor="accent1"/>
                <w:sz w:val="20"/>
                <w:szCs w:val="20"/>
                <w:lang w:val="en-GB"/>
              </w:rPr>
              <w:t>Optional accessories:</w:t>
            </w:r>
          </w:p>
          <w:p w14:paraId="2F32D75D" w14:textId="77777777" w:rsidR="00EF0136" w:rsidRPr="005E2E23" w:rsidRDefault="00EF0136" w:rsidP="00EF0136">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stainless steel ES6010</w:t>
            </w:r>
            <w:r w:rsidRPr="005E2E23">
              <w:rPr>
                <w:rFonts w:ascii="Arial" w:hAnsi="Arial" w:cs="Arial"/>
                <w:color w:val="4472C4" w:themeColor="accent1"/>
                <w:sz w:val="20"/>
                <w:szCs w:val="20"/>
                <w:lang w:val="en-GB"/>
              </w:rPr>
              <w:br/>
              <w:t>Schäfer hook with buffer stainless steel ES6007</w:t>
            </w:r>
            <w:r w:rsidRPr="005E2E23">
              <w:rPr>
                <w:rFonts w:ascii="Arial" w:hAnsi="Arial" w:cs="Arial"/>
                <w:color w:val="4472C4" w:themeColor="accent1"/>
                <w:sz w:val="20"/>
                <w:szCs w:val="20"/>
                <w:lang w:val="en-GB"/>
              </w:rPr>
              <w:br/>
              <w:t>Schäfer toilet roll holder stainless steel ES6001</w:t>
            </w:r>
            <w:r w:rsidRPr="005E2E23">
              <w:rPr>
                <w:rFonts w:ascii="Arial" w:hAnsi="Arial" w:cs="Arial"/>
                <w:color w:val="4472C4" w:themeColor="accent1"/>
                <w:sz w:val="20"/>
                <w:szCs w:val="20"/>
                <w:lang w:val="en-GB"/>
              </w:rPr>
              <w:br/>
              <w:t>Schäfer spare toilet roll holder stainless steel ES6002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stainless steel</w:t>
            </w:r>
            <w:r w:rsidRPr="005E2E23">
              <w:rPr>
                <w:rFonts w:ascii="Arial" w:hAnsi="Arial" w:cs="Arial"/>
                <w:color w:val="4472C4" w:themeColor="accent1"/>
                <w:sz w:val="20"/>
                <w:szCs w:val="20"/>
                <w:lang w:val="en-GB"/>
              </w:rPr>
              <w:t xml:space="preserve"> ES6003</w:t>
            </w:r>
          </w:p>
          <w:p w14:paraId="3C63C978" w14:textId="6AA42A9A" w:rsidR="00B32109" w:rsidRPr="00EF0136" w:rsidRDefault="00EF0136" w:rsidP="00EF0136">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aluminium AL7010</w:t>
            </w:r>
            <w:r w:rsidRPr="005E2E23">
              <w:rPr>
                <w:rFonts w:ascii="Arial" w:hAnsi="Arial" w:cs="Arial"/>
                <w:color w:val="4472C4" w:themeColor="accent1"/>
                <w:sz w:val="20"/>
                <w:szCs w:val="20"/>
                <w:lang w:val="en-GB"/>
              </w:rPr>
              <w:br/>
              <w:t>Schäfer hook with buffer aluminium AL7007</w:t>
            </w:r>
            <w:r w:rsidRPr="005E2E23">
              <w:rPr>
                <w:rFonts w:ascii="Arial" w:hAnsi="Arial" w:cs="Arial"/>
                <w:color w:val="4472C4" w:themeColor="accent1"/>
                <w:sz w:val="20"/>
                <w:szCs w:val="20"/>
                <w:lang w:val="en-GB"/>
              </w:rPr>
              <w:br/>
              <w:t>Schäfer toilet roll holder aluminium AL7001</w:t>
            </w:r>
            <w:r w:rsidRPr="005E2E23">
              <w:rPr>
                <w:rFonts w:ascii="Arial" w:hAnsi="Arial" w:cs="Arial"/>
                <w:color w:val="4472C4" w:themeColor="accent1"/>
                <w:sz w:val="20"/>
                <w:szCs w:val="20"/>
                <w:lang w:val="en-GB"/>
              </w:rPr>
              <w:br/>
              <w:t>Schäfer spare toilet roll holder aluminium AL7002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a</w:t>
            </w:r>
            <w:r w:rsidRPr="005E2E23">
              <w:rPr>
                <w:rFonts w:ascii="Arial" w:hAnsi="Arial" w:cs="Arial"/>
                <w:color w:val="4472C4" w:themeColor="accent1"/>
                <w:sz w:val="20"/>
                <w:szCs w:val="20"/>
                <w:lang w:val="en-GB"/>
              </w:rPr>
              <w:t>luminium AL7003</w:t>
            </w:r>
            <w:r w:rsidR="00FB6A5C" w:rsidRPr="00EF0136">
              <w:rPr>
                <w:rFonts w:ascii="Arial" w:hAnsi="Arial" w:cs="Arial"/>
                <w:color w:val="4472C4" w:themeColor="accent1"/>
                <w:sz w:val="20"/>
                <w:szCs w:val="20"/>
                <w:lang w:val="en-GB"/>
              </w:rPr>
              <w:br/>
            </w:r>
          </w:p>
        </w:tc>
      </w:tr>
      <w:tr w:rsidR="00F241A0" w:rsidRPr="006259B5" w14:paraId="37FACE44" w14:textId="77777777" w:rsidTr="009E63C1">
        <w:tc>
          <w:tcPr>
            <w:tcW w:w="1329" w:type="pct"/>
          </w:tcPr>
          <w:p w14:paraId="1536CB4D" w14:textId="2450DE30" w:rsidR="00F241A0" w:rsidRPr="00950A0B" w:rsidRDefault="00EF0136" w:rsidP="009E63C1">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7837221F" w14:textId="77777777" w:rsidR="00F241A0" w:rsidRDefault="00EF0136" w:rsidP="009E63C1">
            <w:pPr>
              <w:spacing w:beforeLines="60" w:before="144" w:afterLines="60" w:after="144"/>
              <w:rPr>
                <w:rFonts w:ascii="Arial" w:hAnsi="Arial" w:cs="Arial"/>
                <w:sz w:val="20"/>
                <w:szCs w:val="20"/>
                <w:lang w:val="en-GB"/>
              </w:rPr>
            </w:pPr>
            <w:r w:rsidRPr="00F210A6">
              <w:rPr>
                <w:rFonts w:ascii="Arial" w:hAnsi="Arial" w:cs="Arial"/>
                <w:sz w:val="20"/>
                <w:szCs w:val="20"/>
                <w:lang w:val="en-GB"/>
              </w:rPr>
              <w:t xml:space="preserve">Panels and hardware according to </w:t>
            </w:r>
            <w:r>
              <w:rPr>
                <w:rFonts w:ascii="Arial" w:hAnsi="Arial" w:cs="Arial"/>
                <w:sz w:val="20"/>
                <w:szCs w:val="20"/>
                <w:lang w:val="en-GB"/>
              </w:rPr>
              <w:t>manufacturer’s colour chart</w:t>
            </w:r>
            <w:r w:rsidRPr="00F210A6">
              <w:rPr>
                <w:rFonts w:ascii="Arial" w:hAnsi="Arial" w:cs="Arial"/>
                <w:sz w:val="20"/>
                <w:szCs w:val="20"/>
                <w:lang w:val="en-GB"/>
              </w:rPr>
              <w:t xml:space="preserve">. Profiles plastic coated (powder coating) according to </w:t>
            </w:r>
            <w:r>
              <w:rPr>
                <w:rFonts w:ascii="Arial" w:hAnsi="Arial" w:cs="Arial"/>
                <w:sz w:val="20"/>
                <w:szCs w:val="20"/>
                <w:lang w:val="en-GB"/>
              </w:rPr>
              <w:t>colour chart or</w:t>
            </w:r>
            <w:r w:rsidRPr="00F210A6">
              <w:rPr>
                <w:rFonts w:ascii="Arial" w:hAnsi="Arial" w:cs="Arial"/>
                <w:sz w:val="20"/>
                <w:szCs w:val="20"/>
                <w:lang w:val="en-GB"/>
              </w:rPr>
              <w:t xml:space="preserve"> </w:t>
            </w:r>
            <w:r>
              <w:rPr>
                <w:rFonts w:ascii="Arial" w:hAnsi="Arial" w:cs="Arial"/>
                <w:sz w:val="20"/>
                <w:szCs w:val="20"/>
                <w:lang w:val="en-GB"/>
              </w:rPr>
              <w:t>natural</w:t>
            </w:r>
            <w:r w:rsidRPr="00F210A6">
              <w:rPr>
                <w:rFonts w:ascii="Arial" w:hAnsi="Arial" w:cs="Arial"/>
                <w:sz w:val="20"/>
                <w:szCs w:val="20"/>
                <w:lang w:val="en-GB"/>
              </w:rPr>
              <w:t xml:space="preserve"> </w:t>
            </w:r>
            <w:r>
              <w:rPr>
                <w:rFonts w:ascii="Arial" w:hAnsi="Arial" w:cs="Arial"/>
                <w:sz w:val="20"/>
                <w:szCs w:val="20"/>
                <w:lang w:val="en-GB"/>
              </w:rPr>
              <w:t>anodized</w:t>
            </w:r>
            <w:r w:rsidRPr="00F210A6">
              <w:rPr>
                <w:rFonts w:ascii="Arial" w:hAnsi="Arial" w:cs="Arial"/>
                <w:sz w:val="20"/>
                <w:szCs w:val="20"/>
                <w:lang w:val="en-GB"/>
              </w:rPr>
              <w:t xml:space="preserve"> (E6/EV1).</w:t>
            </w:r>
          </w:p>
          <w:p w14:paraId="1F205F75" w14:textId="023D39EA" w:rsidR="006259B5" w:rsidRPr="00EF0136" w:rsidRDefault="006259B5" w:rsidP="009E63C1">
            <w:pPr>
              <w:spacing w:beforeLines="60" w:before="144" w:afterLines="60" w:after="144"/>
              <w:rPr>
                <w:rFonts w:ascii="Arial" w:hAnsi="Arial" w:cs="Arial"/>
                <w:sz w:val="20"/>
                <w:szCs w:val="20"/>
                <w:lang w:val="en-GB"/>
              </w:rPr>
            </w:pPr>
            <w:r w:rsidRPr="006259B5">
              <w:rPr>
                <w:rFonts w:ascii="Arial" w:hAnsi="Arial" w:cs="Arial"/>
                <w:b/>
                <w:color w:val="4472C4" w:themeColor="accent1"/>
                <w:sz w:val="20"/>
                <w:szCs w:val="20"/>
                <w:lang w:val="en-GB"/>
              </w:rPr>
              <w:t>As an alternative:</w:t>
            </w:r>
            <w:r w:rsidRPr="006259B5">
              <w:rPr>
                <w:rFonts w:ascii="Arial" w:hAnsi="Arial" w:cs="Arial"/>
                <w:b/>
                <w:color w:val="4472C4" w:themeColor="accent1"/>
                <w:sz w:val="20"/>
                <w:szCs w:val="20"/>
                <w:lang w:val="en-GB"/>
              </w:rPr>
              <w:br/>
            </w:r>
            <w:r w:rsidRPr="006259B5">
              <w:rPr>
                <w:rFonts w:ascii="Arial" w:hAnsi="Arial" w:cs="Arial"/>
                <w:color w:val="4472C4" w:themeColor="accent1"/>
                <w:sz w:val="20"/>
                <w:szCs w:val="20"/>
                <w:lang w:val="en-GB"/>
              </w:rPr>
              <w:t xml:space="preserve">BLACKLINE variant: Design variant in black. Schäfer INSAFE one-hand </w:t>
            </w:r>
            <w:proofErr w:type="gramStart"/>
            <w:r w:rsidRPr="006259B5">
              <w:rPr>
                <w:rFonts w:ascii="Arial" w:hAnsi="Arial" w:cs="Arial"/>
                <w:color w:val="4472C4" w:themeColor="accent1"/>
                <w:sz w:val="20"/>
                <w:szCs w:val="20"/>
                <w:lang w:val="en-GB"/>
              </w:rPr>
              <w:t>door knob</w:t>
            </w:r>
            <w:proofErr w:type="gramEnd"/>
            <w:r w:rsidRPr="006259B5">
              <w:rPr>
                <w:rFonts w:ascii="Arial" w:hAnsi="Arial" w:cs="Arial"/>
                <w:color w:val="4472C4" w:themeColor="accent1"/>
                <w:sz w:val="20"/>
                <w:szCs w:val="20"/>
                <w:lang w:val="en-GB"/>
              </w:rPr>
              <w:t xml:space="preserve"> or lever handle set and all other door fittings (hinges, hooks, buffers) made of black anodised aluminium.</w:t>
            </w:r>
          </w:p>
        </w:tc>
      </w:tr>
      <w:tr w:rsidR="00F241A0" w:rsidRPr="00F241A0" w14:paraId="0FD6684B" w14:textId="77777777" w:rsidTr="009E63C1">
        <w:tc>
          <w:tcPr>
            <w:tcW w:w="1329" w:type="pct"/>
          </w:tcPr>
          <w:p w14:paraId="2BC7DA79" w14:textId="28FADA76" w:rsidR="00F241A0" w:rsidRPr="00950A0B" w:rsidRDefault="00EF0136"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16DE58B5" w14:textId="77777777" w:rsidR="00EF0136" w:rsidRPr="00F210A6" w:rsidRDefault="00EF0136" w:rsidP="00EF0136">
            <w:pPr>
              <w:tabs>
                <w:tab w:val="right" w:pos="6096"/>
              </w:tabs>
              <w:spacing w:beforeLines="60" w:before="144" w:afterLines="60" w:after="144"/>
              <w:rPr>
                <w:rFonts w:ascii="Arial" w:hAnsi="Arial" w:cs="Arial"/>
                <w:sz w:val="20"/>
                <w:szCs w:val="20"/>
                <w:lang w:val="en-GB"/>
              </w:rPr>
            </w:pPr>
            <w:r w:rsidRPr="00F210A6">
              <w:rPr>
                <w:rFonts w:ascii="Arial" w:hAnsi="Arial" w:cs="Arial"/>
                <w:sz w:val="20"/>
                <w:szCs w:val="20"/>
                <w:lang w:val="en-GB"/>
              </w:rPr>
              <w:t>Standard height 2.000 mm incl. 150 mm clearance.</w:t>
            </w:r>
          </w:p>
          <w:p w14:paraId="63ECD5E4" w14:textId="6AFDD33F" w:rsidR="00F241A0" w:rsidRPr="00F241A0" w:rsidRDefault="00EF0136" w:rsidP="00EF0136">
            <w:pPr>
              <w:spacing w:beforeLines="60" w:before="144" w:afterLines="60" w:after="144"/>
              <w:rPr>
                <w:rFonts w:ascii="Arial" w:hAnsi="Arial" w:cs="Arial"/>
                <w:color w:val="4205BB"/>
                <w:sz w:val="20"/>
                <w:szCs w:val="20"/>
              </w:rPr>
            </w:pPr>
            <w:r w:rsidRPr="00F210A6">
              <w:rPr>
                <w:rFonts w:ascii="Arial" w:hAnsi="Arial" w:cs="Arial"/>
                <w:b/>
                <w:color w:val="4472C4" w:themeColor="accent1"/>
                <w:sz w:val="20"/>
                <w:szCs w:val="20"/>
                <w:lang w:val="en-GB"/>
              </w:rPr>
              <w:t>As an alternative:</w:t>
            </w:r>
            <w:r w:rsidRPr="00F210A6">
              <w:rPr>
                <w:rFonts w:ascii="Arial" w:hAnsi="Arial" w:cs="Arial"/>
                <w:color w:val="4472C4" w:themeColor="accent1"/>
                <w:sz w:val="20"/>
                <w:szCs w:val="20"/>
                <w:lang w:val="en-GB"/>
              </w:rPr>
              <w:t xml:space="preserve"> </w:t>
            </w:r>
            <w:r w:rsidRPr="00F210A6">
              <w:rPr>
                <w:rFonts w:ascii="Arial" w:hAnsi="Arial" w:cs="Arial"/>
                <w:color w:val="4472C4" w:themeColor="accent1"/>
                <w:sz w:val="20"/>
                <w:szCs w:val="20"/>
                <w:lang w:val="en-GB"/>
              </w:rPr>
              <w:br/>
              <w:t xml:space="preserve">height 2.150 mm incl. </w:t>
            </w:r>
            <w:r w:rsidRPr="00F241A0">
              <w:rPr>
                <w:rFonts w:ascii="Arial" w:hAnsi="Arial" w:cs="Arial"/>
                <w:color w:val="4472C4" w:themeColor="accent1"/>
                <w:sz w:val="20"/>
                <w:szCs w:val="20"/>
              </w:rPr>
              <w:t xml:space="preserve">150 mm </w:t>
            </w:r>
            <w:proofErr w:type="spellStart"/>
            <w:r>
              <w:rPr>
                <w:rFonts w:ascii="Arial" w:hAnsi="Arial" w:cs="Arial"/>
                <w:color w:val="4472C4" w:themeColor="accent1"/>
                <w:sz w:val="20"/>
                <w:szCs w:val="20"/>
              </w:rPr>
              <w:t>clearance</w:t>
            </w:r>
            <w:proofErr w:type="spellEnd"/>
            <w:r w:rsidRPr="00F241A0">
              <w:rPr>
                <w:rFonts w:ascii="Arial" w:hAnsi="Arial" w:cs="Arial"/>
                <w:color w:val="4472C4" w:themeColor="accent1"/>
                <w:sz w:val="20"/>
                <w:szCs w:val="20"/>
              </w:rPr>
              <w:t>.</w:t>
            </w:r>
          </w:p>
        </w:tc>
      </w:tr>
      <w:tr w:rsidR="00F241A0" w:rsidRPr="00F241A0" w14:paraId="540B2B5A" w14:textId="77777777" w:rsidTr="009E63C1">
        <w:tc>
          <w:tcPr>
            <w:tcW w:w="1329" w:type="pct"/>
          </w:tcPr>
          <w:p w14:paraId="2F6BBE45" w14:textId="56AC653D" w:rsidR="00F241A0" w:rsidRPr="00950A0B" w:rsidRDefault="00EF0136"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08EB29EC" w:rsidR="00787D97" w:rsidRDefault="00787D97" w:rsidP="009E63C1">
            <w:pPr>
              <w:spacing w:beforeLines="60" w:before="144" w:afterLines="60" w:after="144"/>
              <w:rPr>
                <w:rFonts w:ascii="Arial" w:hAnsi="Arial" w:cs="Arial"/>
                <w:b/>
                <w:sz w:val="20"/>
                <w:szCs w:val="20"/>
              </w:rPr>
            </w:pPr>
          </w:p>
          <w:p w14:paraId="40B3FA7B" w14:textId="539D1FEB" w:rsidR="00343003" w:rsidRDefault="00343003" w:rsidP="009E63C1">
            <w:pPr>
              <w:spacing w:beforeLines="60" w:before="144" w:afterLines="60" w:after="144"/>
              <w:rPr>
                <w:rFonts w:ascii="Arial" w:hAnsi="Arial" w:cs="Arial"/>
                <w:b/>
                <w:sz w:val="20"/>
                <w:szCs w:val="20"/>
              </w:rPr>
            </w:pPr>
          </w:p>
          <w:p w14:paraId="4DDE4F0A" w14:textId="648B1636" w:rsidR="00343003" w:rsidRDefault="00343003" w:rsidP="009E63C1">
            <w:pPr>
              <w:spacing w:beforeLines="60" w:before="144" w:afterLines="60" w:after="144"/>
              <w:rPr>
                <w:rFonts w:ascii="Arial" w:hAnsi="Arial" w:cs="Arial"/>
                <w:b/>
                <w:sz w:val="20"/>
                <w:szCs w:val="20"/>
              </w:rPr>
            </w:pPr>
          </w:p>
          <w:p w14:paraId="46DFFED1" w14:textId="1A3F72AB" w:rsidR="00343003" w:rsidRDefault="00343003" w:rsidP="009E63C1">
            <w:pPr>
              <w:spacing w:beforeLines="60" w:before="144" w:afterLines="60" w:after="144"/>
              <w:rPr>
                <w:rFonts w:ascii="Arial" w:hAnsi="Arial" w:cs="Arial"/>
                <w:b/>
                <w:sz w:val="20"/>
                <w:szCs w:val="20"/>
              </w:rPr>
            </w:pPr>
          </w:p>
          <w:p w14:paraId="0F1EBC54" w14:textId="292B8A74" w:rsidR="00343003" w:rsidRDefault="00343003" w:rsidP="009E63C1">
            <w:pPr>
              <w:spacing w:beforeLines="60" w:before="144" w:afterLines="60" w:after="144"/>
              <w:rPr>
                <w:rFonts w:ascii="Arial" w:hAnsi="Arial" w:cs="Arial"/>
                <w:b/>
                <w:sz w:val="20"/>
                <w:szCs w:val="20"/>
              </w:rPr>
            </w:pPr>
          </w:p>
          <w:p w14:paraId="066B56DE" w14:textId="5EF02424" w:rsidR="00343003" w:rsidRDefault="00343003" w:rsidP="009E63C1">
            <w:pPr>
              <w:spacing w:beforeLines="60" w:before="144" w:afterLines="60" w:after="144"/>
              <w:rPr>
                <w:rFonts w:ascii="Arial" w:hAnsi="Arial" w:cs="Arial"/>
                <w:b/>
                <w:sz w:val="20"/>
                <w:szCs w:val="20"/>
              </w:rPr>
            </w:pPr>
          </w:p>
          <w:p w14:paraId="335ED716" w14:textId="586E2C4D" w:rsidR="00343003" w:rsidRDefault="00343003" w:rsidP="009E63C1">
            <w:pPr>
              <w:spacing w:beforeLines="60" w:before="144" w:afterLines="60" w:after="144"/>
              <w:rPr>
                <w:rFonts w:ascii="Arial" w:hAnsi="Arial" w:cs="Arial"/>
                <w:b/>
                <w:sz w:val="20"/>
                <w:szCs w:val="20"/>
              </w:rPr>
            </w:pPr>
          </w:p>
          <w:p w14:paraId="51B624F3" w14:textId="53B44DC6" w:rsidR="00343003" w:rsidRDefault="00343003" w:rsidP="009E63C1">
            <w:pPr>
              <w:spacing w:beforeLines="60" w:before="144" w:afterLines="60" w:after="144"/>
              <w:rPr>
                <w:rFonts w:ascii="Arial" w:hAnsi="Arial" w:cs="Arial"/>
                <w:b/>
                <w:sz w:val="20"/>
                <w:szCs w:val="20"/>
              </w:rPr>
            </w:pPr>
          </w:p>
          <w:p w14:paraId="47189A6B" w14:textId="3814356E" w:rsidR="00343003" w:rsidRDefault="00343003" w:rsidP="009E63C1">
            <w:pPr>
              <w:spacing w:beforeLines="60" w:before="144" w:afterLines="60" w:after="144"/>
              <w:rPr>
                <w:rFonts w:ascii="Arial" w:hAnsi="Arial" w:cs="Arial"/>
                <w:b/>
                <w:sz w:val="20"/>
                <w:szCs w:val="20"/>
              </w:rPr>
            </w:pPr>
          </w:p>
          <w:p w14:paraId="4579727A" w14:textId="5F299F31" w:rsidR="00343003" w:rsidRDefault="00343003" w:rsidP="009E63C1">
            <w:pPr>
              <w:spacing w:beforeLines="60" w:before="144" w:afterLines="60" w:after="144"/>
              <w:rPr>
                <w:rFonts w:ascii="Arial" w:hAnsi="Arial" w:cs="Arial"/>
                <w:b/>
                <w:sz w:val="20"/>
                <w:szCs w:val="20"/>
              </w:rPr>
            </w:pPr>
          </w:p>
          <w:p w14:paraId="19A6E651" w14:textId="77777777" w:rsidR="00343003" w:rsidRDefault="00343003"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536F194F" w14:textId="7F40E257" w:rsidR="00386D73" w:rsidRPr="00950A0B" w:rsidRDefault="00A613D0" w:rsidP="009E63C1">
            <w:pPr>
              <w:spacing w:beforeLines="60" w:before="144" w:afterLines="60" w:after="144"/>
              <w:rPr>
                <w:rFonts w:ascii="Arial" w:hAnsi="Arial" w:cs="Arial"/>
                <w:b/>
                <w:sz w:val="20"/>
                <w:szCs w:val="20"/>
              </w:rPr>
            </w:pPr>
            <w:r>
              <w:rPr>
                <w:rFonts w:ascii="Arial" w:hAnsi="Arial" w:cs="Arial"/>
                <w:b/>
                <w:sz w:val="20"/>
                <w:szCs w:val="20"/>
              </w:rPr>
              <w:t>0</w:t>
            </w:r>
            <w:r w:rsidR="006259B5">
              <w:rPr>
                <w:rFonts w:ascii="Arial" w:hAnsi="Arial" w:cs="Arial"/>
                <w:b/>
                <w:sz w:val="20"/>
                <w:szCs w:val="20"/>
              </w:rPr>
              <w:t>9</w:t>
            </w:r>
            <w:r>
              <w:rPr>
                <w:rFonts w:ascii="Arial" w:hAnsi="Arial" w:cs="Arial"/>
                <w:b/>
                <w:sz w:val="20"/>
                <w:szCs w:val="20"/>
              </w:rPr>
              <w:t>/202</w:t>
            </w:r>
            <w:r w:rsidR="006259B5">
              <w:rPr>
                <w:rFonts w:ascii="Arial" w:hAnsi="Arial" w:cs="Arial"/>
                <w:b/>
                <w:sz w:val="20"/>
                <w:szCs w:val="20"/>
              </w:rPr>
              <w:t>4</w:t>
            </w:r>
          </w:p>
        </w:tc>
        <w:tc>
          <w:tcPr>
            <w:tcW w:w="3671" w:type="pct"/>
          </w:tcPr>
          <w:p w14:paraId="2F6CBC47" w14:textId="77777777" w:rsidR="00EF0136" w:rsidRPr="00846EFC" w:rsidRDefault="00EF0136" w:rsidP="00EF0136">
            <w:pPr>
              <w:spacing w:beforeLines="60" w:before="144" w:afterLines="60" w:after="144"/>
              <w:rPr>
                <w:rFonts w:ascii="Arial" w:hAnsi="Arial" w:cs="Arial"/>
                <w:sz w:val="20"/>
                <w:szCs w:val="20"/>
                <w:lang w:val="en-GB"/>
              </w:rPr>
            </w:pPr>
            <w:r w:rsidRPr="00B73B22">
              <w:rPr>
                <w:rFonts w:ascii="Arial" w:hAnsi="Arial" w:cs="Arial"/>
                <w:sz w:val="20"/>
                <w:szCs w:val="20"/>
                <w:lang w:val="en-GB"/>
              </w:rPr>
              <w:t xml:space="preserve">Privacy screen 400 x 900 mm, made of the same material </w:t>
            </w:r>
            <w:r>
              <w:rPr>
                <w:rFonts w:ascii="Arial" w:hAnsi="Arial" w:cs="Arial"/>
                <w:sz w:val="20"/>
                <w:szCs w:val="20"/>
                <w:lang w:val="en-GB"/>
              </w:rPr>
              <w:t>as the cubicle elements,</w:t>
            </w:r>
            <w:r w:rsidRPr="00B73B22">
              <w:rPr>
                <w:rFonts w:ascii="Arial" w:hAnsi="Arial" w:cs="Arial"/>
                <w:sz w:val="20"/>
                <w:szCs w:val="20"/>
                <w:lang w:val="en-GB"/>
              </w:rPr>
              <w:t xml:space="preserve"> </w:t>
            </w:r>
            <w:r>
              <w:rPr>
                <w:rFonts w:ascii="Arial" w:hAnsi="Arial" w:cs="Arial"/>
                <w:sz w:val="20"/>
                <w:szCs w:val="20"/>
                <w:lang w:val="en-GB"/>
              </w:rPr>
              <w:t>wall mounted</w:t>
            </w:r>
            <w:r w:rsidRPr="00B73B22">
              <w:rPr>
                <w:rFonts w:ascii="Arial" w:hAnsi="Arial" w:cs="Arial"/>
                <w:sz w:val="20"/>
                <w:szCs w:val="20"/>
                <w:lang w:val="en-GB"/>
              </w:rPr>
              <w:t xml:space="preserve">. Fastening by two anodized aluminium brackets, which are screwed invisibly onto the back </w:t>
            </w:r>
            <w:r>
              <w:rPr>
                <w:rFonts w:ascii="Arial" w:hAnsi="Arial" w:cs="Arial"/>
                <w:sz w:val="20"/>
                <w:szCs w:val="20"/>
                <w:lang w:val="en-GB"/>
              </w:rPr>
              <w:t>of t</w:t>
            </w:r>
            <w:r w:rsidRPr="00B73B22">
              <w:rPr>
                <w:rFonts w:ascii="Arial" w:hAnsi="Arial" w:cs="Arial"/>
                <w:sz w:val="20"/>
                <w:szCs w:val="20"/>
                <w:lang w:val="en-GB"/>
              </w:rPr>
              <w:t>he privacy scree</w:t>
            </w:r>
            <w:r>
              <w:rPr>
                <w:rFonts w:ascii="Arial" w:hAnsi="Arial" w:cs="Arial"/>
                <w:sz w:val="20"/>
                <w:szCs w:val="20"/>
                <w:lang w:val="en-GB"/>
              </w:rPr>
              <w:t>n and additionally stabilise it</w:t>
            </w:r>
            <w:r w:rsidRPr="00B73B22">
              <w:rPr>
                <w:rFonts w:ascii="Arial" w:hAnsi="Arial" w:cs="Arial"/>
                <w:sz w:val="20"/>
                <w:szCs w:val="20"/>
                <w:lang w:val="en-GB"/>
              </w:rPr>
              <w:t xml:space="preserve">. </w:t>
            </w:r>
            <w:r w:rsidRPr="00846EFC">
              <w:rPr>
                <w:rFonts w:ascii="Arial" w:hAnsi="Arial" w:cs="Arial"/>
                <w:sz w:val="20"/>
                <w:szCs w:val="20"/>
                <w:lang w:val="en-GB"/>
              </w:rPr>
              <w:t xml:space="preserve">Aluminium brackets with contact surface to the brick wall, which is additionally provided with adhesive, </w:t>
            </w:r>
            <w:r>
              <w:rPr>
                <w:rFonts w:ascii="Arial" w:hAnsi="Arial" w:cs="Arial"/>
                <w:sz w:val="20"/>
                <w:szCs w:val="20"/>
                <w:lang w:val="en-GB"/>
              </w:rPr>
              <w:t>to give a maximum hold.</w:t>
            </w:r>
          </w:p>
          <w:p w14:paraId="64B6CE09" w14:textId="797FC07D" w:rsidR="00386D73" w:rsidRPr="00F241A0" w:rsidRDefault="00EF0136" w:rsidP="00EF0136">
            <w:pPr>
              <w:tabs>
                <w:tab w:val="right" w:pos="6096"/>
              </w:tabs>
              <w:spacing w:beforeLines="60" w:before="144" w:afterLines="60" w:after="144"/>
              <w:rPr>
                <w:rFonts w:ascii="Arial" w:hAnsi="Arial" w:cs="Arial"/>
                <w:sz w:val="20"/>
                <w:szCs w:val="20"/>
              </w:rPr>
            </w:pPr>
            <w:r w:rsidRPr="00234AD2">
              <w:rPr>
                <w:rFonts w:ascii="Arial" w:hAnsi="Arial" w:cs="Arial"/>
                <w:b/>
                <w:color w:val="4472C4" w:themeColor="accent1"/>
                <w:sz w:val="20"/>
                <w:szCs w:val="20"/>
                <w:lang w:val="en-GB"/>
              </w:rPr>
              <w:t>As an alternative:</w:t>
            </w:r>
            <w:r w:rsidRPr="00234AD2">
              <w:rPr>
                <w:rFonts w:ascii="Arial" w:hAnsi="Arial" w:cs="Arial"/>
                <w:color w:val="4472C4" w:themeColor="accent1"/>
                <w:sz w:val="20"/>
                <w:szCs w:val="20"/>
                <w:lang w:val="en-GB"/>
              </w:rPr>
              <w:t xml:space="preserve"> </w:t>
            </w:r>
            <w:r w:rsidRPr="00234AD2">
              <w:rPr>
                <w:rFonts w:ascii="Arial" w:hAnsi="Arial" w:cs="Arial"/>
                <w:color w:val="4472C4" w:themeColor="accent1"/>
                <w:sz w:val="20"/>
                <w:szCs w:val="20"/>
                <w:lang w:val="en-GB"/>
              </w:rPr>
              <w:br/>
              <w:t xml:space="preserve">Privacy screen 400 x 900 mm, made of 10 mm thick safety glass with </w:t>
            </w:r>
            <w:r>
              <w:rPr>
                <w:rFonts w:ascii="Arial" w:hAnsi="Arial" w:cs="Arial"/>
                <w:color w:val="4472C4" w:themeColor="accent1"/>
                <w:sz w:val="20"/>
                <w:szCs w:val="20"/>
                <w:lang w:val="en-GB"/>
              </w:rPr>
              <w:t>ceramic screen printing on one side</w:t>
            </w:r>
            <w:r w:rsidRPr="00234AD2">
              <w:rPr>
                <w:rFonts w:ascii="Arial" w:hAnsi="Arial" w:cs="Arial"/>
                <w:color w:val="4472C4" w:themeColor="accent1"/>
                <w:sz w:val="20"/>
                <w:szCs w:val="20"/>
                <w:lang w:val="en-GB"/>
              </w:rPr>
              <w:t xml:space="preserve">. </w:t>
            </w:r>
            <w:r>
              <w:rPr>
                <w:rFonts w:ascii="Arial" w:hAnsi="Arial" w:cs="Arial"/>
                <w:color w:val="4472C4" w:themeColor="accent1"/>
                <w:sz w:val="20"/>
                <w:szCs w:val="20"/>
              </w:rPr>
              <w:t xml:space="preserve">Wall </w:t>
            </w:r>
            <w:proofErr w:type="spellStart"/>
            <w:r>
              <w:rPr>
                <w:rFonts w:ascii="Arial" w:hAnsi="Arial" w:cs="Arial"/>
                <w:color w:val="4472C4" w:themeColor="accent1"/>
                <w:sz w:val="20"/>
                <w:szCs w:val="20"/>
              </w:rPr>
              <w:t>mounted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with</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four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anodized</w:t>
            </w:r>
            <w:proofErr w:type="spellEnd"/>
            <w:r>
              <w:rPr>
                <w:rFonts w:ascii="Arial" w:hAnsi="Arial" w:cs="Arial"/>
                <w:color w:val="4472C4" w:themeColor="accent1"/>
                <w:sz w:val="20"/>
                <w:szCs w:val="20"/>
              </w:rPr>
              <w:t xml:space="preserve"> aluminium </w:t>
            </w:r>
            <w:proofErr w:type="spellStart"/>
            <w:r>
              <w:rPr>
                <w:rFonts w:ascii="Arial" w:hAnsi="Arial" w:cs="Arial"/>
                <w:color w:val="4472C4" w:themeColor="accent1"/>
                <w:sz w:val="20"/>
                <w:szCs w:val="20"/>
              </w:rPr>
              <w:t>brackets</w:t>
            </w:r>
            <w:proofErr w:type="spellEnd"/>
            <w:r>
              <w:rPr>
                <w:rFonts w:ascii="Arial" w:hAnsi="Arial" w:cs="Arial"/>
                <w:color w:val="4472C4" w:themeColor="accent1"/>
                <w:sz w:val="20"/>
                <w:szCs w:val="20"/>
              </w:rPr>
              <w:t>.</w:t>
            </w: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6322494">
    <w:abstractNumId w:val="2"/>
  </w:num>
  <w:num w:numId="2" w16cid:durableId="693993073">
    <w:abstractNumId w:val="1"/>
  </w:num>
  <w:num w:numId="3" w16cid:durableId="321668588">
    <w:abstractNumId w:val="0"/>
  </w:num>
  <w:num w:numId="4" w16cid:durableId="138105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41804"/>
    <w:rsid w:val="00056BBB"/>
    <w:rsid w:val="00065869"/>
    <w:rsid w:val="000E49B2"/>
    <w:rsid w:val="000E77AA"/>
    <w:rsid w:val="000F719B"/>
    <w:rsid w:val="001C2F4B"/>
    <w:rsid w:val="00224843"/>
    <w:rsid w:val="00234E0D"/>
    <w:rsid w:val="002C2EC5"/>
    <w:rsid w:val="0030792D"/>
    <w:rsid w:val="00343003"/>
    <w:rsid w:val="00386D73"/>
    <w:rsid w:val="003E0B23"/>
    <w:rsid w:val="00414E89"/>
    <w:rsid w:val="004477AF"/>
    <w:rsid w:val="00483370"/>
    <w:rsid w:val="004E3219"/>
    <w:rsid w:val="0055246D"/>
    <w:rsid w:val="005979F5"/>
    <w:rsid w:val="005F576D"/>
    <w:rsid w:val="006259B5"/>
    <w:rsid w:val="006A7961"/>
    <w:rsid w:val="007573DD"/>
    <w:rsid w:val="00787D97"/>
    <w:rsid w:val="00912DF4"/>
    <w:rsid w:val="00950A0B"/>
    <w:rsid w:val="009E63C1"/>
    <w:rsid w:val="00A21E08"/>
    <w:rsid w:val="00A24CF3"/>
    <w:rsid w:val="00A452A0"/>
    <w:rsid w:val="00A613D0"/>
    <w:rsid w:val="00A65B78"/>
    <w:rsid w:val="00B32109"/>
    <w:rsid w:val="00BD64CE"/>
    <w:rsid w:val="00C0603F"/>
    <w:rsid w:val="00C6673E"/>
    <w:rsid w:val="00D77F0C"/>
    <w:rsid w:val="00DF4FAC"/>
    <w:rsid w:val="00E40A26"/>
    <w:rsid w:val="00EA0FB1"/>
    <w:rsid w:val="00ED29E1"/>
    <w:rsid w:val="00EF0136"/>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615004">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CB931FFE-E3A9-40EC-A5E8-FE0949EAF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E7C5F-C46E-4927-9C26-FB22EA404963}">
  <ds:schemaRefs>
    <ds:schemaRef ds:uri="http://schemas.microsoft.com/sharepoint/v3/contenttype/forms"/>
  </ds:schemaRefs>
</ds:datastoreItem>
</file>

<file path=customXml/itemProps3.xml><?xml version="1.0" encoding="utf-8"?>
<ds:datastoreItem xmlns:ds="http://schemas.openxmlformats.org/officeDocument/2006/customXml" ds:itemID="{F4F96251-C1EF-4E67-8A68-EABB874998F8}">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6426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2</cp:revision>
  <dcterms:created xsi:type="dcterms:W3CDTF">2024-09-23T15:14:00Z</dcterms:created>
  <dcterms:modified xsi:type="dcterms:W3CDTF">2024-09-23T15:14:00Z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