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4994" w:type="pct"/>
        <w:tblLook w:val="04A0" w:firstRow="1" w:lastRow="0" w:firstColumn="1" w:lastColumn="0" w:noHBand="0" w:noVBand="1"/>
      </w:tblPr>
      <w:tblGrid>
        <w:gridCol w:w="2404"/>
        <w:gridCol w:w="6639"/>
      </w:tblGrid>
      <w:tr w:rsidR="005979F5" w:rsidRPr="00347FF2" w14:paraId="5E78E3D9" w14:textId="77777777" w:rsidTr="00224843">
        <w:tc>
          <w:tcPr>
            <w:tcW w:w="5000" w:type="pct"/>
            <w:gridSpan w:val="2"/>
            <w:shd w:val="clear" w:color="auto" w:fill="D9D9D9" w:themeFill="background1" w:themeFillShade="D9"/>
          </w:tcPr>
          <w:p w14:paraId="5D108987" w14:textId="1BD97413" w:rsidR="005979F5" w:rsidRPr="006A1B49" w:rsidRDefault="006A1B49" w:rsidP="009E63C1">
            <w:pPr>
              <w:spacing w:beforeLines="60" w:before="144" w:afterLines="60" w:after="144"/>
              <w:rPr>
                <w:rFonts w:ascii="Arial" w:hAnsi="Arial" w:cs="Arial"/>
                <w:b/>
                <w:sz w:val="20"/>
                <w:szCs w:val="20"/>
                <w:lang w:val="en-GB"/>
              </w:rPr>
            </w:pPr>
            <w:r w:rsidRPr="006A1B49">
              <w:rPr>
                <w:rFonts w:ascii="Arial" w:hAnsi="Arial" w:cs="Arial"/>
                <w:b/>
                <w:sz w:val="20"/>
                <w:szCs w:val="20"/>
                <w:lang w:val="en-GB"/>
              </w:rPr>
              <w:t>TOILET CUBICLES</w:t>
            </w:r>
            <w:bookmarkStart w:id="0" w:name="_GoBack"/>
            <w:bookmarkEnd w:id="0"/>
            <w:r w:rsidRPr="006A1B49">
              <w:rPr>
                <w:rFonts w:ascii="Arial" w:hAnsi="Arial" w:cs="Arial"/>
                <w:b/>
                <w:sz w:val="20"/>
                <w:szCs w:val="20"/>
                <w:lang w:val="en-GB"/>
              </w:rPr>
              <w:t xml:space="preserve"> UNIT</w:t>
            </w:r>
            <w:r w:rsidR="005979F5" w:rsidRPr="006A1B49">
              <w:rPr>
                <w:rFonts w:ascii="Arial" w:hAnsi="Arial" w:cs="Arial"/>
                <w:b/>
                <w:sz w:val="20"/>
                <w:szCs w:val="20"/>
                <w:lang w:val="en-GB"/>
              </w:rPr>
              <w:t xml:space="preserve"> TYP</w:t>
            </w:r>
            <w:r w:rsidRPr="006A1B49">
              <w:rPr>
                <w:rFonts w:ascii="Arial" w:hAnsi="Arial" w:cs="Arial"/>
                <w:b/>
                <w:sz w:val="20"/>
                <w:szCs w:val="20"/>
                <w:lang w:val="en-GB"/>
              </w:rPr>
              <w:t>E</w:t>
            </w:r>
            <w:r w:rsidR="005979F5" w:rsidRPr="006A1B49">
              <w:rPr>
                <w:rFonts w:ascii="Arial" w:hAnsi="Arial" w:cs="Arial"/>
                <w:b/>
                <w:sz w:val="20"/>
                <w:szCs w:val="20"/>
                <w:lang w:val="en-GB"/>
              </w:rPr>
              <w:t xml:space="preserve"> </w:t>
            </w:r>
            <w:r w:rsidR="0025551D" w:rsidRPr="006A1B49">
              <w:rPr>
                <w:rFonts w:ascii="Arial" w:hAnsi="Arial" w:cs="Arial"/>
                <w:b/>
                <w:sz w:val="20"/>
                <w:szCs w:val="20"/>
                <w:lang w:val="en-GB"/>
              </w:rPr>
              <w:t>PU</w:t>
            </w:r>
            <w:r w:rsidR="00DB4C97" w:rsidRPr="006A1B49">
              <w:rPr>
                <w:rFonts w:ascii="Arial" w:hAnsi="Arial" w:cs="Arial"/>
                <w:b/>
                <w:sz w:val="20"/>
                <w:szCs w:val="20"/>
                <w:lang w:val="en-GB"/>
              </w:rPr>
              <w:t>P</w:t>
            </w:r>
            <w:r w:rsidR="00FE44CA" w:rsidRPr="006A1B49">
              <w:rPr>
                <w:rFonts w:ascii="Arial" w:hAnsi="Arial" w:cs="Arial"/>
                <w:b/>
                <w:sz w:val="20"/>
                <w:szCs w:val="20"/>
                <w:lang w:val="en-GB"/>
              </w:rPr>
              <w:t>A</w:t>
            </w:r>
            <w:r w:rsidR="0025551D" w:rsidRPr="006A1B49">
              <w:rPr>
                <w:rFonts w:ascii="Arial" w:hAnsi="Arial" w:cs="Arial"/>
                <w:b/>
                <w:sz w:val="20"/>
                <w:szCs w:val="20"/>
                <w:lang w:val="en-GB"/>
              </w:rPr>
              <w:t>30</w:t>
            </w:r>
          </w:p>
        </w:tc>
      </w:tr>
      <w:tr w:rsidR="000E49B2" w:rsidRPr="00347FF2" w14:paraId="7CADB7FB" w14:textId="77777777" w:rsidTr="009E63C1">
        <w:tc>
          <w:tcPr>
            <w:tcW w:w="1329" w:type="pct"/>
          </w:tcPr>
          <w:p w14:paraId="5EC9D392" w14:textId="77777777" w:rsidR="000E49B2" w:rsidRPr="006A1B49" w:rsidRDefault="000E49B2" w:rsidP="009E63C1">
            <w:pPr>
              <w:spacing w:beforeLines="60" w:before="144" w:afterLines="60" w:after="144"/>
              <w:rPr>
                <w:rFonts w:ascii="Arial" w:hAnsi="Arial" w:cs="Arial"/>
                <w:b/>
                <w:color w:val="4472C4" w:themeColor="accent1"/>
                <w:sz w:val="20"/>
                <w:szCs w:val="20"/>
                <w:lang w:val="en-GB"/>
              </w:rPr>
            </w:pPr>
            <w:r w:rsidRPr="006A1B49">
              <w:rPr>
                <w:rFonts w:ascii="Arial" w:hAnsi="Arial" w:cs="Arial"/>
                <w:b/>
                <w:color w:val="4472C4" w:themeColor="accent1"/>
                <w:sz w:val="20"/>
                <w:szCs w:val="20"/>
                <w:lang w:val="en-GB"/>
              </w:rPr>
              <w:br/>
            </w:r>
          </w:p>
        </w:tc>
        <w:tc>
          <w:tcPr>
            <w:tcW w:w="3671" w:type="pct"/>
          </w:tcPr>
          <w:p w14:paraId="7FC67CC6" w14:textId="7689AACF" w:rsidR="000E49B2" w:rsidRPr="006A1B49" w:rsidRDefault="006A1B49"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w:t>
            </w:r>
            <w:proofErr w:type="gramStart"/>
            <w:r w:rsidRPr="00D66142">
              <w:rPr>
                <w:rFonts w:ascii="Arial" w:hAnsi="Arial" w:cs="Arial"/>
                <w:b/>
                <w:color w:val="000000" w:themeColor="text1"/>
                <w:sz w:val="20"/>
                <w:szCs w:val="20"/>
                <w:lang w:val="en-GB"/>
              </w:rPr>
              <w:t>“ removed</w:t>
            </w:r>
            <w:proofErr w:type="gramEnd"/>
            <w:r w:rsidRPr="00D66142">
              <w:rPr>
                <w:rFonts w:ascii="Arial" w:hAnsi="Arial" w:cs="Arial"/>
                <w:b/>
                <w:color w:val="000000" w:themeColor="text1"/>
                <w:sz w:val="20"/>
                <w:szCs w:val="20"/>
                <w:lang w:val="en-GB"/>
              </w:rPr>
              <w:t>.</w:t>
            </w:r>
          </w:p>
        </w:tc>
      </w:tr>
      <w:tr w:rsidR="000E49B2" w:rsidRPr="00347FF2" w14:paraId="41230D9F" w14:textId="77777777" w:rsidTr="009E63C1">
        <w:tc>
          <w:tcPr>
            <w:tcW w:w="1329" w:type="pct"/>
          </w:tcPr>
          <w:p w14:paraId="2F78025C" w14:textId="593D362D" w:rsidR="000E49B2" w:rsidRPr="00F241A0" w:rsidRDefault="006A1B49"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0E238AC7" w:rsidR="000E49B2" w:rsidRPr="006A1B49" w:rsidRDefault="000E49B2" w:rsidP="009E63C1">
            <w:pPr>
              <w:spacing w:beforeLines="60" w:before="144" w:afterLines="60" w:after="144"/>
              <w:rPr>
                <w:rFonts w:ascii="Arial" w:hAnsi="Arial" w:cs="Arial"/>
                <w:sz w:val="20"/>
                <w:szCs w:val="20"/>
                <w:lang w:val="en-GB"/>
              </w:rPr>
            </w:pPr>
            <w:r w:rsidRPr="006A1B49">
              <w:rPr>
                <w:rFonts w:ascii="Arial" w:hAnsi="Arial" w:cs="Arial"/>
                <w:b/>
                <w:sz w:val="20"/>
                <w:szCs w:val="20"/>
                <w:lang w:val="en-GB"/>
              </w:rPr>
              <w:t>TYP</w:t>
            </w:r>
            <w:r w:rsidR="006A1B49" w:rsidRPr="006A1B49">
              <w:rPr>
                <w:rFonts w:ascii="Arial" w:hAnsi="Arial" w:cs="Arial"/>
                <w:b/>
                <w:sz w:val="20"/>
                <w:szCs w:val="20"/>
                <w:lang w:val="en-GB"/>
              </w:rPr>
              <w:t>E</w:t>
            </w:r>
            <w:r w:rsidRPr="006A1B49">
              <w:rPr>
                <w:rFonts w:ascii="Arial" w:hAnsi="Arial" w:cs="Arial"/>
                <w:b/>
                <w:sz w:val="20"/>
                <w:szCs w:val="20"/>
                <w:lang w:val="en-GB"/>
              </w:rPr>
              <w:t xml:space="preserve"> </w:t>
            </w:r>
            <w:r w:rsidR="0025551D" w:rsidRPr="006A1B49">
              <w:rPr>
                <w:rFonts w:ascii="Arial" w:hAnsi="Arial" w:cs="Arial"/>
                <w:b/>
                <w:sz w:val="20"/>
                <w:szCs w:val="20"/>
                <w:lang w:val="en-GB"/>
              </w:rPr>
              <w:t>PU</w:t>
            </w:r>
            <w:r w:rsidR="00DB4C97" w:rsidRPr="006A1B49">
              <w:rPr>
                <w:rFonts w:ascii="Arial" w:hAnsi="Arial" w:cs="Arial"/>
                <w:b/>
                <w:sz w:val="20"/>
                <w:szCs w:val="20"/>
                <w:lang w:val="en-GB"/>
              </w:rPr>
              <w:t>P</w:t>
            </w:r>
            <w:r w:rsidR="00FE44CA" w:rsidRPr="006A1B49">
              <w:rPr>
                <w:rFonts w:ascii="Arial" w:hAnsi="Arial" w:cs="Arial"/>
                <w:b/>
                <w:sz w:val="20"/>
                <w:szCs w:val="20"/>
                <w:lang w:val="en-GB"/>
              </w:rPr>
              <w:t>A</w:t>
            </w:r>
            <w:r w:rsidR="0025551D" w:rsidRPr="006A1B49">
              <w:rPr>
                <w:rFonts w:ascii="Arial" w:hAnsi="Arial" w:cs="Arial"/>
                <w:b/>
                <w:sz w:val="20"/>
                <w:szCs w:val="20"/>
                <w:lang w:val="en-GB"/>
              </w:rPr>
              <w:t>30</w:t>
            </w:r>
            <w:r w:rsidRPr="006A1B49">
              <w:rPr>
                <w:rFonts w:ascii="Arial" w:hAnsi="Arial" w:cs="Arial"/>
                <w:b/>
                <w:sz w:val="20"/>
                <w:szCs w:val="20"/>
                <w:lang w:val="en-GB"/>
              </w:rPr>
              <w:t xml:space="preserve"> </w:t>
            </w:r>
            <w:r w:rsidR="006A1B49" w:rsidRPr="00D66142">
              <w:rPr>
                <w:rFonts w:ascii="Arial" w:hAnsi="Arial" w:cs="Arial"/>
                <w:sz w:val="20"/>
                <w:szCs w:val="20"/>
                <w:lang w:val="en-GB"/>
              </w:rPr>
              <w:t>from Schäfer</w:t>
            </w:r>
            <w:r w:rsidR="006A1B49" w:rsidRPr="00D66142">
              <w:rPr>
                <w:rFonts w:ascii="Arial" w:hAnsi="Arial" w:cs="Arial"/>
                <w:b/>
                <w:sz w:val="20"/>
                <w:szCs w:val="20"/>
                <w:lang w:val="en-GB"/>
              </w:rPr>
              <w:t xml:space="preserve"> </w:t>
            </w:r>
            <w:proofErr w:type="spellStart"/>
            <w:r w:rsidR="006A1B49" w:rsidRPr="00D66142">
              <w:rPr>
                <w:rFonts w:ascii="Arial" w:hAnsi="Arial" w:cs="Arial"/>
                <w:sz w:val="20"/>
                <w:szCs w:val="20"/>
                <w:lang w:val="en-GB"/>
              </w:rPr>
              <w:t>Trennwandsysteme</w:t>
            </w:r>
            <w:proofErr w:type="spellEnd"/>
            <w:r w:rsidR="006A1B49" w:rsidRPr="00D66142">
              <w:rPr>
                <w:rFonts w:ascii="Arial" w:hAnsi="Arial" w:cs="Arial"/>
                <w:sz w:val="20"/>
                <w:szCs w:val="20"/>
                <w:lang w:val="en-GB"/>
              </w:rPr>
              <w:t xml:space="preserve"> GmbH, </w:t>
            </w:r>
            <w:r w:rsidR="006A1B49" w:rsidRPr="00D66142">
              <w:rPr>
                <w:rFonts w:ascii="Arial" w:hAnsi="Arial" w:cs="Arial"/>
                <w:sz w:val="20"/>
                <w:szCs w:val="20"/>
                <w:lang w:val="en-GB"/>
              </w:rPr>
              <w:br/>
              <w:t xml:space="preserve">56593 </w:t>
            </w:r>
            <w:proofErr w:type="spellStart"/>
            <w:r w:rsidR="006A1B49" w:rsidRPr="00D66142">
              <w:rPr>
                <w:rFonts w:ascii="Arial" w:hAnsi="Arial" w:cs="Arial"/>
                <w:sz w:val="20"/>
                <w:szCs w:val="20"/>
                <w:lang w:val="en-GB"/>
              </w:rPr>
              <w:t>Horhausen</w:t>
            </w:r>
            <w:proofErr w:type="spellEnd"/>
            <w:r w:rsidR="006A1B49" w:rsidRPr="00D66142">
              <w:rPr>
                <w:rFonts w:ascii="Arial" w:hAnsi="Arial" w:cs="Arial"/>
                <w:sz w:val="20"/>
                <w:szCs w:val="20"/>
                <w:lang w:val="en-GB"/>
              </w:rPr>
              <w:t xml:space="preserve">, Phone: (+49) 2687 / 91510, </w:t>
            </w:r>
            <w:hyperlink r:id="rId5" w:history="1">
              <w:r w:rsidR="006A1B49" w:rsidRPr="00D66142">
                <w:rPr>
                  <w:rStyle w:val="Hyperlink"/>
                  <w:rFonts w:ascii="Arial" w:hAnsi="Arial" w:cs="Arial"/>
                  <w:color w:val="4472C4" w:themeColor="accent1"/>
                  <w:sz w:val="20"/>
                  <w:szCs w:val="20"/>
                  <w:lang w:val="en-GB"/>
                </w:rPr>
                <w:t>www.schaefer-tws.de</w:t>
              </w:r>
            </w:hyperlink>
            <w:r w:rsidR="006A1B49" w:rsidRPr="00D66142">
              <w:rPr>
                <w:rFonts w:ascii="Arial" w:hAnsi="Arial" w:cs="Arial"/>
                <w:sz w:val="20"/>
                <w:szCs w:val="20"/>
                <w:lang w:val="en-GB"/>
              </w:rPr>
              <w:t xml:space="preserve"> </w:t>
            </w:r>
            <w:r w:rsidR="006A1B49" w:rsidRPr="00D66142">
              <w:rPr>
                <w:rFonts w:ascii="Arial" w:hAnsi="Arial" w:cs="Arial"/>
                <w:sz w:val="20"/>
                <w:szCs w:val="20"/>
                <w:lang w:val="en-GB"/>
              </w:rPr>
              <w:br/>
              <w:t>or technical and visual absolutely equal</w:t>
            </w:r>
            <w:r w:rsidR="006A1B49">
              <w:rPr>
                <w:rFonts w:ascii="Arial" w:hAnsi="Arial" w:cs="Arial"/>
                <w:sz w:val="20"/>
                <w:szCs w:val="20"/>
                <w:lang w:val="en-GB"/>
              </w:rPr>
              <w:t>.</w:t>
            </w:r>
          </w:p>
        </w:tc>
      </w:tr>
      <w:tr w:rsidR="000E49B2" w:rsidRPr="00347FF2" w14:paraId="36B2B427" w14:textId="77777777" w:rsidTr="009E63C1">
        <w:tc>
          <w:tcPr>
            <w:tcW w:w="1329" w:type="pct"/>
          </w:tcPr>
          <w:p w14:paraId="78CE5BCF" w14:textId="77777777" w:rsidR="000E49B2" w:rsidRPr="00F241A0" w:rsidRDefault="000E49B2" w:rsidP="009E63C1">
            <w:pPr>
              <w:spacing w:beforeLines="60" w:before="144" w:afterLines="60" w:after="144"/>
              <w:rPr>
                <w:rFonts w:ascii="Arial" w:hAnsi="Arial" w:cs="Arial"/>
                <w:sz w:val="20"/>
                <w:szCs w:val="20"/>
              </w:rPr>
            </w:pPr>
            <w:r w:rsidRPr="00950A0B">
              <w:rPr>
                <w:rFonts w:ascii="Arial" w:hAnsi="Arial" w:cs="Arial"/>
                <w:b/>
                <w:sz w:val="20"/>
                <w:szCs w:val="20"/>
              </w:rPr>
              <w:t>ZERTIFIZIERUNGEN, NORMEN</w:t>
            </w:r>
            <w:r w:rsidR="00DF4FAC" w:rsidRPr="00950A0B">
              <w:rPr>
                <w:rFonts w:ascii="Arial" w:hAnsi="Arial" w:cs="Arial"/>
                <w:b/>
                <w:sz w:val="20"/>
                <w:szCs w:val="20"/>
              </w:rPr>
              <w:t>:</w:t>
            </w:r>
          </w:p>
        </w:tc>
        <w:tc>
          <w:tcPr>
            <w:tcW w:w="3671" w:type="pct"/>
          </w:tcPr>
          <w:p w14:paraId="24BABD6A" w14:textId="77777777" w:rsidR="00493164" w:rsidRPr="00D66142"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2B0148CD" w14:textId="77777777" w:rsidR="00493164" w:rsidRPr="00D66142"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40D68346" w14:textId="77777777" w:rsidR="00493164" w:rsidRPr="00CE09F0" w:rsidRDefault="00493164" w:rsidP="00493164">
            <w:pPr>
              <w:pStyle w:val="Listenabsatz"/>
              <w:numPr>
                <w:ilvl w:val="0"/>
                <w:numId w:val="3"/>
              </w:numPr>
              <w:spacing w:beforeLines="60" w:before="144" w:afterLines="60" w:after="144"/>
              <w:rPr>
                <w:rFonts w:ascii="Arial" w:hAnsi="Arial" w:cs="Arial"/>
                <w:sz w:val="20"/>
                <w:szCs w:val="20"/>
                <w:lang w:val="en-GB"/>
              </w:rPr>
            </w:pPr>
            <w:r w:rsidRPr="00493164">
              <w:rPr>
                <w:rFonts w:ascii="Arial" w:hAnsi="Arial" w:cs="Arial"/>
                <w:sz w:val="20"/>
                <w:szCs w:val="20"/>
                <w:lang w:val="en-GB"/>
              </w:rPr>
              <w:t>Aluminium</w:t>
            </w:r>
            <w:r w:rsidR="000E49B2" w:rsidRPr="00493164">
              <w:rPr>
                <w:rFonts w:ascii="Arial" w:hAnsi="Arial" w:cs="Arial"/>
                <w:sz w:val="20"/>
                <w:szCs w:val="20"/>
                <w:lang w:val="en-GB"/>
              </w:rPr>
              <w:t xml:space="preserve"> </w:t>
            </w:r>
            <w:r w:rsidRPr="00493164">
              <w:rPr>
                <w:rFonts w:ascii="Arial" w:hAnsi="Arial" w:cs="Arial"/>
                <w:sz w:val="20"/>
                <w:szCs w:val="20"/>
                <w:lang w:val="en-GB"/>
              </w:rPr>
              <w:t>according to</w:t>
            </w:r>
            <w:r w:rsidR="000E49B2" w:rsidRPr="00493164">
              <w:rPr>
                <w:rFonts w:ascii="Arial" w:hAnsi="Arial" w:cs="Arial"/>
                <w:sz w:val="20"/>
                <w:szCs w:val="20"/>
                <w:lang w:val="en-GB"/>
              </w:rPr>
              <w:t xml:space="preserve"> </w:t>
            </w:r>
            <w:r w:rsidRPr="00CE09F0">
              <w:rPr>
                <w:rFonts w:ascii="Arial" w:hAnsi="Arial" w:cs="Arial"/>
                <w:sz w:val="20"/>
                <w:szCs w:val="20"/>
                <w:lang w:val="en-GB"/>
              </w:rPr>
              <w:t xml:space="preserve">DIN EN 10088, </w:t>
            </w:r>
            <w:r>
              <w:rPr>
                <w:rFonts w:ascii="Arial" w:hAnsi="Arial" w:cs="Arial"/>
                <w:sz w:val="20"/>
                <w:szCs w:val="20"/>
                <w:lang w:val="en-GB"/>
              </w:rPr>
              <w:t>material quality</w:t>
            </w:r>
            <w:r w:rsidRPr="00CE09F0">
              <w:rPr>
                <w:rFonts w:ascii="Arial" w:hAnsi="Arial" w:cs="Arial"/>
                <w:sz w:val="20"/>
                <w:szCs w:val="20"/>
                <w:lang w:val="en-GB"/>
              </w:rPr>
              <w:t xml:space="preserve"> 1.4301, </w:t>
            </w:r>
            <w:r>
              <w:rPr>
                <w:rFonts w:ascii="Arial" w:hAnsi="Arial" w:cs="Arial"/>
                <w:sz w:val="20"/>
                <w:szCs w:val="20"/>
                <w:lang w:val="en-GB"/>
              </w:rPr>
              <w:t>respectively</w:t>
            </w:r>
            <w:r w:rsidRPr="00CE09F0">
              <w:rPr>
                <w:rFonts w:ascii="Arial" w:hAnsi="Arial" w:cs="Arial"/>
                <w:sz w:val="20"/>
                <w:szCs w:val="20"/>
                <w:lang w:val="en-GB"/>
              </w:rPr>
              <w:t xml:space="preserve"> ASTM A276, AISI 304</w:t>
            </w:r>
          </w:p>
          <w:p w14:paraId="0076E0B6" w14:textId="106CFE54" w:rsidR="00493164" w:rsidRPr="00CE09F0" w:rsidRDefault="00493164" w:rsidP="00493164">
            <w:pPr>
              <w:pStyle w:val="Listenabsatz"/>
              <w:numPr>
                <w:ilvl w:val="0"/>
                <w:numId w:val="3"/>
              </w:numPr>
              <w:spacing w:beforeLines="60" w:before="144" w:afterLines="60" w:after="144"/>
              <w:rPr>
                <w:rFonts w:ascii="Arial" w:hAnsi="Arial" w:cs="Arial"/>
                <w:sz w:val="20"/>
                <w:szCs w:val="20"/>
                <w:lang w:val="en-GB"/>
              </w:rPr>
            </w:pPr>
            <w:r w:rsidRPr="00493164">
              <w:rPr>
                <w:rFonts w:ascii="Arial" w:hAnsi="Arial" w:cs="Arial"/>
                <w:sz w:val="20"/>
                <w:szCs w:val="20"/>
                <w:lang w:val="en-GB"/>
              </w:rPr>
              <w:t>Aluminium profiles according to DIN EN 573 an</w:t>
            </w:r>
            <w:r>
              <w:rPr>
                <w:rFonts w:ascii="Arial" w:hAnsi="Arial" w:cs="Arial"/>
                <w:sz w:val="20"/>
                <w:szCs w:val="20"/>
                <w:lang w:val="en-GB"/>
              </w:rPr>
              <w:t>d</w:t>
            </w:r>
            <w:r w:rsidRPr="00493164">
              <w:rPr>
                <w:rFonts w:ascii="Arial" w:hAnsi="Arial" w:cs="Arial"/>
                <w:sz w:val="20"/>
                <w:szCs w:val="20"/>
                <w:lang w:val="en-GB"/>
              </w:rPr>
              <w:t xml:space="preserve"> DIN EN 755, material quality EN WA6063. </w:t>
            </w:r>
            <w:r w:rsidRPr="00CE09F0">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CE09F0">
              <w:rPr>
                <w:rFonts w:ascii="Arial" w:hAnsi="Arial" w:cs="Arial"/>
                <w:sz w:val="20"/>
                <w:szCs w:val="20"/>
                <w:lang w:val="en-GB"/>
              </w:rPr>
              <w:t xml:space="preserve"> EURAS E6/C-0 </w:t>
            </w:r>
            <w:r>
              <w:rPr>
                <w:rFonts w:ascii="Arial" w:hAnsi="Arial" w:cs="Arial"/>
                <w:sz w:val="20"/>
                <w:szCs w:val="20"/>
                <w:lang w:val="en-GB"/>
              </w:rPr>
              <w:t>respectively</w:t>
            </w:r>
            <w:r w:rsidRPr="00CE09F0">
              <w:rPr>
                <w:rFonts w:ascii="Arial" w:hAnsi="Arial" w:cs="Arial"/>
                <w:sz w:val="20"/>
                <w:szCs w:val="20"/>
                <w:lang w:val="en-GB"/>
              </w:rPr>
              <w:t xml:space="preserve"> DIN 17611 E6/EV1 </w:t>
            </w:r>
            <w:r>
              <w:rPr>
                <w:rFonts w:ascii="Arial" w:hAnsi="Arial" w:cs="Arial"/>
                <w:sz w:val="20"/>
                <w:szCs w:val="20"/>
                <w:lang w:val="en-GB"/>
              </w:rPr>
              <w:t>or</w:t>
            </w:r>
            <w:r w:rsidRPr="00CE09F0">
              <w:rPr>
                <w:rFonts w:ascii="Arial" w:hAnsi="Arial" w:cs="Arial"/>
                <w:sz w:val="20"/>
                <w:szCs w:val="20"/>
                <w:lang w:val="en-GB"/>
              </w:rPr>
              <w:t xml:space="preserve"> </w:t>
            </w:r>
            <w:r>
              <w:rPr>
                <w:rFonts w:ascii="Arial" w:hAnsi="Arial" w:cs="Arial"/>
                <w:sz w:val="20"/>
                <w:szCs w:val="20"/>
                <w:lang w:val="en-GB"/>
              </w:rPr>
              <w:t>powder coating</w:t>
            </w:r>
            <w:r w:rsidRPr="00CE09F0">
              <w:rPr>
                <w:rFonts w:ascii="Arial" w:hAnsi="Arial" w:cs="Arial"/>
                <w:sz w:val="20"/>
                <w:szCs w:val="20"/>
                <w:lang w:val="en-GB"/>
              </w:rPr>
              <w:t xml:space="preserve"> </w:t>
            </w:r>
            <w:r>
              <w:rPr>
                <w:rFonts w:ascii="Arial" w:hAnsi="Arial" w:cs="Arial"/>
                <w:sz w:val="20"/>
                <w:szCs w:val="20"/>
                <w:lang w:val="en-GB"/>
              </w:rPr>
              <w:t>according to</w:t>
            </w:r>
            <w:r w:rsidRPr="00CE09F0">
              <w:rPr>
                <w:rFonts w:ascii="Arial" w:hAnsi="Arial" w:cs="Arial"/>
                <w:sz w:val="20"/>
                <w:szCs w:val="20"/>
                <w:lang w:val="en-GB"/>
              </w:rPr>
              <w:t xml:space="preserve"> DIN EN 12206-1</w:t>
            </w:r>
          </w:p>
          <w:p w14:paraId="6B975625" w14:textId="77777777" w:rsidR="00493164" w:rsidRPr="00D66142" w:rsidRDefault="00493164" w:rsidP="00493164">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27D0B3D8" w14:textId="77777777" w:rsidR="00493164" w:rsidRPr="00D66142" w:rsidRDefault="00493164" w:rsidP="00493164">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0C9021CA" w:rsidR="000E49B2" w:rsidRPr="00493164" w:rsidRDefault="00493164" w:rsidP="00493164">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347FF2" w14:paraId="36EED572" w14:textId="77777777" w:rsidTr="009E63C1">
        <w:tc>
          <w:tcPr>
            <w:tcW w:w="1329" w:type="pct"/>
          </w:tcPr>
          <w:p w14:paraId="00B61137" w14:textId="108072F1" w:rsidR="000E49B2" w:rsidRPr="00F241A0" w:rsidRDefault="00493164"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01A2A61F" w:rsidR="000E49B2" w:rsidRPr="00493164" w:rsidRDefault="00493164" w:rsidP="00493164">
            <w:pPr>
              <w:spacing w:beforeLines="60" w:before="144" w:afterLines="60" w:after="144"/>
              <w:rPr>
                <w:rFonts w:ascii="Arial" w:hAnsi="Arial" w:cs="Arial"/>
                <w:sz w:val="20"/>
                <w:szCs w:val="20"/>
                <w:lang w:val="en-GB"/>
              </w:rPr>
            </w:pPr>
            <w:r w:rsidRPr="00493164">
              <w:rPr>
                <w:rFonts w:ascii="Arial" w:hAnsi="Arial" w:cs="Arial"/>
                <w:sz w:val="20"/>
                <w:szCs w:val="20"/>
                <w:lang w:val="en-GB"/>
              </w:rPr>
              <w:t>Construction made of powder-coated a</w:t>
            </w:r>
            <w:r w:rsidR="00FE44CA" w:rsidRPr="00493164">
              <w:rPr>
                <w:rFonts w:ascii="Arial" w:hAnsi="Arial" w:cs="Arial"/>
                <w:sz w:val="20"/>
                <w:szCs w:val="20"/>
                <w:lang w:val="en-GB"/>
              </w:rPr>
              <w:t>luminium</w:t>
            </w:r>
            <w:r w:rsidRPr="00493164">
              <w:rPr>
                <w:rFonts w:ascii="Arial" w:hAnsi="Arial" w:cs="Arial"/>
                <w:sz w:val="20"/>
                <w:szCs w:val="20"/>
                <w:lang w:val="en-GB"/>
              </w:rPr>
              <w:t xml:space="preserve"> sheet</w:t>
            </w:r>
            <w:r w:rsidR="00DF4FAC" w:rsidRPr="00493164">
              <w:rPr>
                <w:rFonts w:ascii="Arial" w:hAnsi="Arial" w:cs="Arial"/>
                <w:sz w:val="20"/>
                <w:szCs w:val="20"/>
                <w:lang w:val="en-GB"/>
              </w:rPr>
              <w:t xml:space="preserve"> in </w:t>
            </w:r>
            <w:r w:rsidRPr="00493164">
              <w:rPr>
                <w:rFonts w:ascii="Arial" w:hAnsi="Arial" w:cs="Arial"/>
                <w:sz w:val="20"/>
                <w:szCs w:val="20"/>
                <w:lang w:val="en-GB"/>
              </w:rPr>
              <w:t xml:space="preserve">connection with aluminium frame as a sandwich element. </w:t>
            </w:r>
            <w:r w:rsidRPr="00D66142">
              <w:rPr>
                <w:rFonts w:ascii="Arial" w:hAnsi="Arial" w:cs="Arial"/>
                <w:sz w:val="20"/>
                <w:szCs w:val="20"/>
                <w:lang w:val="en-GB"/>
              </w:rPr>
              <w:t>Absolutely water-resistant, rot-proof, scratch, break, and shock resistant.</w:t>
            </w:r>
          </w:p>
        </w:tc>
      </w:tr>
      <w:tr w:rsidR="000E49B2" w:rsidRPr="00347FF2" w14:paraId="15B6D54F" w14:textId="77777777" w:rsidTr="009E63C1">
        <w:tc>
          <w:tcPr>
            <w:tcW w:w="1329" w:type="pct"/>
          </w:tcPr>
          <w:p w14:paraId="037F3821" w14:textId="7DF0392C" w:rsidR="000E49B2" w:rsidRPr="00F241A0" w:rsidRDefault="00493164"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429908EE" w14:textId="4BEB1E09" w:rsidR="00DF4FAC" w:rsidRPr="00493164" w:rsidRDefault="00493164" w:rsidP="009E63C1">
            <w:pPr>
              <w:spacing w:beforeLines="60" w:before="144" w:afterLines="60" w:after="144"/>
              <w:rPr>
                <w:rFonts w:ascii="Arial" w:hAnsi="Arial" w:cs="Arial"/>
                <w:sz w:val="20"/>
                <w:szCs w:val="20"/>
                <w:lang w:val="en-GB"/>
              </w:rPr>
            </w:pPr>
            <w:r w:rsidRPr="00CE09F0">
              <w:rPr>
                <w:rFonts w:ascii="Arial" w:hAnsi="Arial" w:cs="Arial"/>
                <w:sz w:val="20"/>
                <w:szCs w:val="20"/>
                <w:lang w:val="en-GB"/>
              </w:rPr>
              <w:t>30 mm thick, torsion-resistant sandwich construction with flat</w:t>
            </w:r>
            <w:r w:rsidR="00DB4C97" w:rsidRPr="00493164">
              <w:rPr>
                <w:rFonts w:ascii="Arial" w:hAnsi="Arial" w:cs="Arial"/>
                <w:sz w:val="20"/>
                <w:szCs w:val="20"/>
                <w:lang w:val="en-GB"/>
              </w:rPr>
              <w:t xml:space="preserve">, </w:t>
            </w:r>
            <w:r w:rsidRPr="00493164">
              <w:rPr>
                <w:rFonts w:ascii="Arial" w:hAnsi="Arial" w:cs="Arial"/>
                <w:sz w:val="20"/>
                <w:szCs w:val="20"/>
                <w:lang w:val="en-GB"/>
              </w:rPr>
              <w:t>powder-coated a</w:t>
            </w:r>
            <w:r w:rsidR="00FE44CA" w:rsidRPr="00493164">
              <w:rPr>
                <w:rFonts w:ascii="Arial" w:hAnsi="Arial" w:cs="Arial"/>
                <w:sz w:val="20"/>
                <w:szCs w:val="20"/>
                <w:lang w:val="en-GB"/>
              </w:rPr>
              <w:t>luminium</w:t>
            </w:r>
            <w:r>
              <w:rPr>
                <w:rFonts w:ascii="Arial" w:hAnsi="Arial" w:cs="Arial"/>
                <w:sz w:val="20"/>
                <w:szCs w:val="20"/>
                <w:lang w:val="en-GB"/>
              </w:rPr>
              <w:t xml:space="preserve"> sheets on both sides</w:t>
            </w:r>
            <w:r w:rsidR="0025551D" w:rsidRPr="00493164">
              <w:rPr>
                <w:rFonts w:ascii="Arial" w:hAnsi="Arial" w:cs="Arial"/>
                <w:sz w:val="20"/>
                <w:szCs w:val="20"/>
                <w:lang w:val="en-GB"/>
              </w:rPr>
              <w:t xml:space="preserve">. </w:t>
            </w:r>
            <w:r w:rsidRPr="00493164">
              <w:rPr>
                <w:rFonts w:ascii="Arial" w:hAnsi="Arial" w:cs="Arial"/>
                <w:sz w:val="20"/>
                <w:szCs w:val="20"/>
                <w:lang w:val="en-GB"/>
              </w:rPr>
              <w:t xml:space="preserve">Internal aluminium frame for stabilization. </w:t>
            </w:r>
            <w:r w:rsidRPr="00783CC9">
              <w:rPr>
                <w:rFonts w:ascii="Arial" w:hAnsi="Arial" w:cs="Arial"/>
                <w:sz w:val="20"/>
                <w:szCs w:val="20"/>
                <w:lang w:val="en-GB"/>
              </w:rPr>
              <w:t xml:space="preserve">Element filling through polyurethane foam (injection process), </w:t>
            </w:r>
            <w:r>
              <w:rPr>
                <w:rFonts w:ascii="Arial" w:hAnsi="Arial" w:cs="Arial"/>
                <w:sz w:val="20"/>
                <w:szCs w:val="20"/>
                <w:lang w:val="en-GB"/>
              </w:rPr>
              <w:t>CFC-H-free</w:t>
            </w:r>
            <w:r w:rsidRPr="00783CC9">
              <w:rPr>
                <w:rFonts w:ascii="Arial" w:hAnsi="Arial" w:cs="Arial"/>
                <w:sz w:val="20"/>
                <w:szCs w:val="20"/>
                <w:lang w:val="en-GB"/>
              </w:rPr>
              <w:t xml:space="preserve">. </w:t>
            </w:r>
            <w:r w:rsidRPr="00D66142">
              <w:rPr>
                <w:rFonts w:ascii="Arial" w:hAnsi="Arial" w:cs="Arial"/>
                <w:sz w:val="20"/>
                <w:szCs w:val="20"/>
                <w:lang w:val="en-GB"/>
              </w:rPr>
              <w:t>Fillings made of polystyrene, inserted polyurethane plates and paper honeycombs are not permitted. The vertical edges of the doors are formed by aluminium profiles, which also serve as a door stop</w:t>
            </w:r>
            <w:r>
              <w:rPr>
                <w:rFonts w:ascii="Arial" w:hAnsi="Arial" w:cs="Arial"/>
                <w:sz w:val="20"/>
                <w:szCs w:val="20"/>
                <w:lang w:val="en-GB"/>
              </w:rPr>
              <w:t>.</w:t>
            </w:r>
          </w:p>
          <w:p w14:paraId="1EE015F3" w14:textId="78FA0F38" w:rsidR="00A24CF3" w:rsidRPr="00493164" w:rsidRDefault="00493164" w:rsidP="0025551D">
            <w:pPr>
              <w:spacing w:beforeLines="60" w:before="144" w:afterLines="60" w:after="144"/>
              <w:rPr>
                <w:rFonts w:ascii="Arial" w:hAnsi="Arial" w:cs="Arial"/>
                <w:sz w:val="20"/>
                <w:szCs w:val="20"/>
                <w:lang w:val="en-GB"/>
              </w:rPr>
            </w:pPr>
            <w:r w:rsidRPr="00D66142">
              <w:rPr>
                <w:rFonts w:ascii="Arial" w:hAnsi="Arial" w:cs="Arial"/>
                <w:sz w:val="20"/>
                <w:szCs w:val="20"/>
                <w:lang w:val="en-GB"/>
              </w:rPr>
              <w:t>An aluminium u-profile runs over the front wall for stabilisation. The wall connections are made by encompassing aluminium U-profiles to allow tolerances.</w:t>
            </w:r>
          </w:p>
        </w:tc>
      </w:tr>
      <w:tr w:rsidR="000E49B2" w:rsidRPr="00F241A0" w14:paraId="4FF55AA2" w14:textId="77777777" w:rsidTr="009E63C1">
        <w:tc>
          <w:tcPr>
            <w:tcW w:w="1329" w:type="pct"/>
          </w:tcPr>
          <w:p w14:paraId="740AF484" w14:textId="338FAFA0" w:rsidR="000F719B" w:rsidRPr="00950A0B" w:rsidRDefault="00493164"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22AC6D81" w14:textId="77777777" w:rsidR="00493164" w:rsidRPr="00D66142"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Self-closing doors through an internal hinge with a maximum door opening of up to 110°. This means that no hinges are visible in the front.</w:t>
            </w:r>
          </w:p>
          <w:p w14:paraId="4BF1BB1D" w14:textId="77777777" w:rsidR="00493164"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Fully galvanized lock with latch and bolt. U-shaped security handle made of unbreakable polyamide with steel core, 23 mm thick. Rosettes, latch olive, vacancy / engaged display and emergency release on the outside.</w:t>
            </w:r>
          </w:p>
          <w:p w14:paraId="3F046EA9" w14:textId="77777777" w:rsidR="00493164" w:rsidRPr="00D66142" w:rsidRDefault="00493164" w:rsidP="00493164">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anodized </w:t>
            </w:r>
            <w:r w:rsidRPr="00D66142">
              <w:rPr>
                <w:rFonts w:ascii="Arial" w:hAnsi="Arial" w:cs="Arial"/>
                <w:color w:val="4472C4" w:themeColor="accent1"/>
                <w:sz w:val="20"/>
                <w:szCs w:val="20"/>
                <w:lang w:val="en-GB"/>
              </w:rPr>
              <w:lastRenderedPageBreak/>
              <w:t>aluminium in an L-shape (Frankfurt model) Rosettes, latch olive, vacancy / engaged display and emergency release on the outside. Hook and buffer also made of anodized aluminium</w:t>
            </w:r>
          </w:p>
          <w:p w14:paraId="1D909D75" w14:textId="28161E5D" w:rsidR="000F719B" w:rsidRPr="0025551D" w:rsidRDefault="00493164" w:rsidP="00493164">
            <w:pPr>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stainless steel in an L-shape (Frankfurt model) Rosettes, latch olive, vacancy / engaged display, and emergency release on the outside. </w:t>
            </w:r>
            <w:r>
              <w:rPr>
                <w:rFonts w:ascii="Arial" w:hAnsi="Arial" w:cs="Arial"/>
                <w:color w:val="4472C4" w:themeColor="accent1"/>
                <w:sz w:val="20"/>
                <w:szCs w:val="20"/>
              </w:rPr>
              <w:t xml:space="preserve">Hook </w:t>
            </w:r>
            <w:proofErr w:type="spellStart"/>
            <w:r>
              <w:rPr>
                <w:rFonts w:ascii="Arial" w:hAnsi="Arial" w:cs="Arial"/>
                <w:color w:val="4472C4" w:themeColor="accent1"/>
                <w:sz w:val="20"/>
                <w:szCs w:val="20"/>
              </w:rPr>
              <w:t>and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buffer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F241A0" w14:paraId="5B20AD56" w14:textId="77777777" w:rsidTr="009E63C1">
        <w:tc>
          <w:tcPr>
            <w:tcW w:w="1329" w:type="pct"/>
          </w:tcPr>
          <w:p w14:paraId="12A2DD7C" w14:textId="6E366E97" w:rsidR="000F719B" w:rsidRPr="00950A0B" w:rsidRDefault="00493164"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0032811D" w:rsidR="000F719B" w:rsidRPr="00F241A0" w:rsidRDefault="00493164" w:rsidP="009E63C1">
            <w:pPr>
              <w:spacing w:beforeLines="60" w:before="144" w:afterLines="60" w:after="144"/>
              <w:rPr>
                <w:rFonts w:ascii="Arial" w:hAnsi="Arial" w:cs="Arial"/>
                <w:sz w:val="20"/>
                <w:szCs w:val="20"/>
              </w:rPr>
            </w:pPr>
            <w:r>
              <w:rPr>
                <w:rFonts w:ascii="Arial" w:hAnsi="Arial" w:cs="Arial"/>
                <w:sz w:val="20"/>
                <w:szCs w:val="20"/>
                <w:lang w:val="en-GB"/>
              </w:rPr>
              <w:t>The fully adjustable legs with welded-on base and flat cover plate completely made of stainless steel. Plastic feet or plastic rosettes are not permitted</w:t>
            </w:r>
            <w:r>
              <w:rPr>
                <w:rFonts w:ascii="Arial" w:hAnsi="Arial" w:cs="Arial"/>
                <w:b/>
                <w:color w:val="4472C4" w:themeColor="accent1"/>
                <w:sz w:val="20"/>
                <w:szCs w:val="20"/>
                <w:lang w:val="en-GB"/>
              </w:rPr>
              <w:t>.</w:t>
            </w:r>
          </w:p>
        </w:tc>
      </w:tr>
      <w:tr w:rsidR="00B32109" w:rsidRPr="00347FF2" w14:paraId="5B34D75C" w14:textId="77777777" w:rsidTr="009E63C1">
        <w:tc>
          <w:tcPr>
            <w:tcW w:w="1329" w:type="pct"/>
          </w:tcPr>
          <w:p w14:paraId="0FA6A166" w14:textId="5C2B7114"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493164">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48497567" w14:textId="77777777" w:rsidR="00493164" w:rsidRPr="00D66142"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r w:rsidRPr="00CB40FD">
              <w:rPr>
                <w:rFonts w:ascii="Arial" w:hAnsi="Arial" w:cs="Arial"/>
                <w:sz w:val="20"/>
                <w:szCs w:val="20"/>
                <w:lang w:val="en-GB"/>
              </w:rPr>
              <w:br/>
            </w:r>
            <w:r w:rsidRPr="00CB40FD">
              <w:rPr>
                <w:rFonts w:ascii="Arial" w:hAnsi="Arial" w:cs="Arial"/>
                <w:b/>
                <w:color w:val="4472C4" w:themeColor="accent1"/>
                <w:sz w:val="20"/>
                <w:szCs w:val="20"/>
                <w:lang w:val="en-GB"/>
              </w:rPr>
              <w:br/>
            </w:r>
            <w:r>
              <w:rPr>
                <w:rFonts w:ascii="Arial" w:hAnsi="Arial" w:cs="Arial"/>
                <w:b/>
                <w:color w:val="4472C4" w:themeColor="accent1"/>
                <w:sz w:val="20"/>
                <w:szCs w:val="20"/>
                <w:lang w:val="en-GB"/>
              </w:rPr>
              <w:t>O</w:t>
            </w:r>
            <w:r w:rsidRPr="00D66142">
              <w:rPr>
                <w:rFonts w:ascii="Arial" w:hAnsi="Arial" w:cs="Arial"/>
                <w:b/>
                <w:color w:val="4472C4" w:themeColor="accent1"/>
                <w:sz w:val="20"/>
                <w:szCs w:val="20"/>
                <w:lang w:val="en-GB"/>
              </w:rPr>
              <w:t>ptional accessories:</w:t>
            </w:r>
          </w:p>
          <w:p w14:paraId="4529DD24" w14:textId="77777777" w:rsidR="00493164" w:rsidRPr="00D66142" w:rsidRDefault="00493164" w:rsidP="00493164">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7215770E" w:rsidR="00B32109" w:rsidRPr="00493164" w:rsidRDefault="00493164" w:rsidP="00493164">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347FF2" w14:paraId="37FACE44" w14:textId="77777777" w:rsidTr="009E63C1">
        <w:tc>
          <w:tcPr>
            <w:tcW w:w="1329" w:type="pct"/>
          </w:tcPr>
          <w:p w14:paraId="72220B82" w14:textId="0769DD71" w:rsidR="00F241A0" w:rsidRPr="00950A0B" w:rsidRDefault="00493164" w:rsidP="0025551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42C51FE4" w:rsidR="00F241A0" w:rsidRPr="00493164" w:rsidRDefault="00493164"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Pr>
                <w:rFonts w:ascii="Arial" w:hAnsi="Arial" w:cs="Arial"/>
                <w:sz w:val="20"/>
                <w:szCs w:val="20"/>
                <w:lang w:val="en-GB"/>
              </w:rPr>
              <w:t>.</w:t>
            </w:r>
          </w:p>
        </w:tc>
      </w:tr>
      <w:tr w:rsidR="00F241A0" w:rsidRPr="00F241A0" w14:paraId="0FD6684B" w14:textId="77777777" w:rsidTr="009E63C1">
        <w:tc>
          <w:tcPr>
            <w:tcW w:w="1329" w:type="pct"/>
          </w:tcPr>
          <w:p w14:paraId="2BC7DA79" w14:textId="6C3FC6A3" w:rsidR="00F241A0" w:rsidRPr="00950A0B" w:rsidRDefault="00493164"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0CBDAC0E" w14:textId="77777777" w:rsidR="00493164" w:rsidRPr="00D66142" w:rsidRDefault="00493164" w:rsidP="00493164">
            <w:pPr>
              <w:tabs>
                <w:tab w:val="right" w:pos="6096"/>
              </w:tabs>
              <w:spacing w:beforeLines="60" w:before="144" w:afterLines="60" w:after="144"/>
              <w:rPr>
                <w:rFonts w:ascii="Arial" w:hAnsi="Arial" w:cs="Arial"/>
                <w:sz w:val="20"/>
                <w:szCs w:val="20"/>
                <w:lang w:val="en-GB"/>
              </w:rPr>
            </w:pPr>
            <w:r w:rsidRPr="00D66142">
              <w:rPr>
                <w:rFonts w:ascii="Arial" w:hAnsi="Arial" w:cs="Arial"/>
                <w:sz w:val="20"/>
                <w:szCs w:val="20"/>
                <w:lang w:val="en-GB"/>
              </w:rPr>
              <w:t>Standard height 2.000 mm incl. 150 mm floor clearance.</w:t>
            </w:r>
          </w:p>
          <w:p w14:paraId="63ECD5E4" w14:textId="637E4B8F" w:rsidR="00F241A0" w:rsidRPr="00F241A0" w:rsidRDefault="00493164" w:rsidP="00493164">
            <w:pPr>
              <w:spacing w:beforeLines="60" w:before="144" w:afterLines="60" w:after="144"/>
              <w:rPr>
                <w:rFonts w:ascii="Arial" w:hAnsi="Arial" w:cs="Arial"/>
                <w:color w:val="4205BB"/>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floor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02F1AE9A" w:rsidR="00F241A0" w:rsidRPr="00950A0B" w:rsidRDefault="00493164"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2E541078" w:rsidR="00787D97" w:rsidRDefault="00787D97" w:rsidP="009E63C1">
            <w:pPr>
              <w:spacing w:beforeLines="60" w:before="144" w:afterLines="60" w:after="144"/>
              <w:rPr>
                <w:rFonts w:ascii="Arial" w:hAnsi="Arial" w:cs="Arial"/>
                <w:b/>
                <w:sz w:val="20"/>
                <w:szCs w:val="20"/>
              </w:rPr>
            </w:pPr>
          </w:p>
          <w:p w14:paraId="6A089B17" w14:textId="6732B6D7" w:rsidR="0025551D" w:rsidRDefault="0025551D" w:rsidP="009E63C1">
            <w:pPr>
              <w:spacing w:beforeLines="60" w:before="144" w:afterLines="60" w:after="144"/>
              <w:rPr>
                <w:rFonts w:ascii="Arial" w:hAnsi="Arial" w:cs="Arial"/>
                <w:b/>
                <w:sz w:val="20"/>
                <w:szCs w:val="20"/>
              </w:rPr>
            </w:pPr>
          </w:p>
          <w:p w14:paraId="1F9D4F1E" w14:textId="70F0F2C9" w:rsidR="0025551D" w:rsidRDefault="0025551D" w:rsidP="009E63C1">
            <w:pPr>
              <w:spacing w:beforeLines="60" w:before="144" w:afterLines="60" w:after="144"/>
              <w:rPr>
                <w:rFonts w:ascii="Arial" w:hAnsi="Arial" w:cs="Arial"/>
                <w:b/>
                <w:sz w:val="20"/>
                <w:szCs w:val="20"/>
              </w:rPr>
            </w:pPr>
          </w:p>
          <w:p w14:paraId="669EEE65" w14:textId="7A2C8FC0" w:rsidR="0025551D" w:rsidRDefault="0025551D" w:rsidP="009E63C1">
            <w:pPr>
              <w:spacing w:beforeLines="60" w:before="144" w:afterLines="60" w:after="144"/>
              <w:rPr>
                <w:rFonts w:ascii="Arial" w:hAnsi="Arial" w:cs="Arial"/>
                <w:b/>
                <w:sz w:val="20"/>
                <w:szCs w:val="20"/>
              </w:rPr>
            </w:pPr>
          </w:p>
          <w:p w14:paraId="1A93AAA5" w14:textId="2E063304" w:rsidR="0025551D" w:rsidRDefault="0025551D"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190091BB"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05/2020</w:t>
            </w:r>
          </w:p>
        </w:tc>
        <w:tc>
          <w:tcPr>
            <w:tcW w:w="3671" w:type="pct"/>
          </w:tcPr>
          <w:p w14:paraId="7F512D0C" w14:textId="743E857B" w:rsidR="00493164" w:rsidRPr="00D66142" w:rsidRDefault="00493164" w:rsidP="00493164">
            <w:pPr>
              <w:spacing w:beforeLines="60" w:before="144" w:afterLines="60" w:after="144"/>
              <w:rPr>
                <w:rFonts w:ascii="Arial" w:hAnsi="Arial" w:cs="Arial"/>
                <w:sz w:val="20"/>
                <w:szCs w:val="20"/>
                <w:lang w:val="en-GB"/>
              </w:rPr>
            </w:pPr>
            <w:r w:rsidRPr="00D66142">
              <w:rPr>
                <w:rFonts w:ascii="Arial" w:hAnsi="Arial" w:cs="Arial"/>
                <w:sz w:val="20"/>
                <w:szCs w:val="20"/>
                <w:lang w:val="en-GB"/>
              </w:rPr>
              <w:t>Privacy screen 400 x 900 mm, made of the same material as the cubicle elements, wall mounted. Fastening by two anodized aluminium b</w:t>
            </w:r>
            <w:r w:rsidR="00347FF2">
              <w:rPr>
                <w:rFonts w:ascii="Arial" w:hAnsi="Arial" w:cs="Arial"/>
                <w:sz w:val="20"/>
                <w:szCs w:val="20"/>
                <w:lang w:val="en-GB"/>
              </w:rPr>
              <w:t>r</w:t>
            </w:r>
            <w:r w:rsidRPr="00D66142">
              <w:rPr>
                <w:rFonts w:ascii="Arial" w:hAnsi="Arial" w:cs="Arial"/>
                <w:sz w:val="20"/>
                <w:szCs w:val="20"/>
                <w:lang w:val="en-GB"/>
              </w:rPr>
              <w:t xml:space="preserve">ackets, which are screwed invisibly onto the back of the privacy screen and additionally stabilise it. Aluminium brackets with contact surface to the brick wall, which is additionally provided with adhesive to give a maximum hold. </w:t>
            </w:r>
          </w:p>
          <w:p w14:paraId="64B6CE09" w14:textId="683A32AC" w:rsidR="00386D73" w:rsidRPr="00F241A0" w:rsidRDefault="00493164" w:rsidP="00493164">
            <w:pPr>
              <w:tabs>
                <w:tab w:val="right" w:pos="6096"/>
              </w:tabs>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w:t>
            </w:r>
            <w:r>
              <w:rPr>
                <w:rFonts w:ascii="Arial" w:hAnsi="Arial" w:cs="Arial"/>
                <w:color w:val="4472C4" w:themeColor="accent1"/>
                <w:sz w:val="20"/>
                <w:szCs w:val="20"/>
                <w:lang w:val="en-GB"/>
              </w:rPr>
              <w:t>odized aluminium brackets.</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B2"/>
    <w:rsid w:val="00065869"/>
    <w:rsid w:val="000E49B2"/>
    <w:rsid w:val="000F719B"/>
    <w:rsid w:val="001C2F4B"/>
    <w:rsid w:val="00224843"/>
    <w:rsid w:val="0025551D"/>
    <w:rsid w:val="002C2EC5"/>
    <w:rsid w:val="0030792D"/>
    <w:rsid w:val="00347FF2"/>
    <w:rsid w:val="00386D73"/>
    <w:rsid w:val="003E0B23"/>
    <w:rsid w:val="004477AF"/>
    <w:rsid w:val="00483370"/>
    <w:rsid w:val="00493164"/>
    <w:rsid w:val="0055246D"/>
    <w:rsid w:val="005979F5"/>
    <w:rsid w:val="006A1B49"/>
    <w:rsid w:val="00787D97"/>
    <w:rsid w:val="00950A0B"/>
    <w:rsid w:val="009E63C1"/>
    <w:rsid w:val="00A24CF3"/>
    <w:rsid w:val="00A65B78"/>
    <w:rsid w:val="00B32109"/>
    <w:rsid w:val="00BD64CE"/>
    <w:rsid w:val="00BE285A"/>
    <w:rsid w:val="00C6673E"/>
    <w:rsid w:val="00C73710"/>
    <w:rsid w:val="00DB4C97"/>
    <w:rsid w:val="00DF4FAC"/>
    <w:rsid w:val="00F05F07"/>
    <w:rsid w:val="00F241A0"/>
    <w:rsid w:val="00FB6A5C"/>
    <w:rsid w:val="00FD0BF0"/>
    <w:rsid w:val="00FE4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aefer-tws.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8" ma:contentTypeDescription="Ein neues Dokument erstellen." ma:contentTypeScope="" ma:versionID="68729fc3c8d924ef7c9d018b276e58c2">
  <xsd:schema xmlns:xsd="http://www.w3.org/2001/XMLSchema" xmlns:xs="http://www.w3.org/2001/XMLSchema" xmlns:p="http://schemas.microsoft.com/office/2006/metadata/properties" xmlns:ns2="0c934f7c-d0b3-466e-8ec2-878214123950" targetNamespace="http://schemas.microsoft.com/office/2006/metadata/properties" ma:root="true" ma:fieldsID="fa894f214e29313776ceb13ef8b9fcb0" ns2:_="">
    <xsd:import namespace="0c934f7c-d0b3-466e-8ec2-878214123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A04F7-E67C-4AB8-BBCC-1F18B956072E}"/>
</file>

<file path=customXml/itemProps2.xml><?xml version="1.0" encoding="utf-8"?>
<ds:datastoreItem xmlns:ds="http://schemas.openxmlformats.org/officeDocument/2006/customXml" ds:itemID="{7B8229ED-8D75-4822-965A-9172223E6486}"/>
</file>

<file path=customXml/itemProps3.xml><?xml version="1.0" encoding="utf-8"?>
<ds:datastoreItem xmlns:ds="http://schemas.openxmlformats.org/officeDocument/2006/customXml" ds:itemID="{D7D8F8D8-EF52-4A3D-9283-0826B7E94D8D}"/>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Kathrin Ockenfels</cp:lastModifiedBy>
  <cp:revision>6</cp:revision>
  <dcterms:created xsi:type="dcterms:W3CDTF">2020-05-29T05:50:00Z</dcterms:created>
  <dcterms:modified xsi:type="dcterms:W3CDTF">2020-08-10T12:45:00Z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