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4994" w:type="pct"/>
        <w:tblLook w:val="04A0" w:firstRow="1" w:lastRow="0" w:firstColumn="1" w:lastColumn="0" w:noHBand="0" w:noVBand="1"/>
      </w:tblPr>
      <w:tblGrid>
        <w:gridCol w:w="2404"/>
        <w:gridCol w:w="6639"/>
      </w:tblGrid>
      <w:tr w:rsidR="005979F5" w:rsidRPr="00D66142" w14:paraId="5E78E3D9" w14:textId="77777777" w:rsidTr="00224843">
        <w:tc>
          <w:tcPr>
            <w:tcW w:w="5000" w:type="pct"/>
            <w:gridSpan w:val="2"/>
            <w:shd w:val="clear" w:color="auto" w:fill="D9D9D9" w:themeFill="background1" w:themeFillShade="D9"/>
          </w:tcPr>
          <w:p w14:paraId="5D108987" w14:textId="0196A624" w:rsidR="005979F5" w:rsidRPr="00D66142" w:rsidRDefault="00F831BE" w:rsidP="009E63C1">
            <w:pPr>
              <w:spacing w:beforeLines="60" w:before="144" w:afterLines="60" w:after="144"/>
              <w:rPr>
                <w:rFonts w:ascii="Arial" w:hAnsi="Arial" w:cs="Arial"/>
                <w:b/>
                <w:sz w:val="20"/>
                <w:szCs w:val="20"/>
                <w:lang w:val="en-GB"/>
              </w:rPr>
            </w:pPr>
            <w:r w:rsidRPr="00D66142">
              <w:rPr>
                <w:rFonts w:ascii="Arial" w:hAnsi="Arial" w:cs="Arial"/>
                <w:b/>
                <w:sz w:val="20"/>
                <w:szCs w:val="20"/>
                <w:lang w:val="en-GB"/>
              </w:rPr>
              <w:t>TOILET CUBICLE UNIT</w:t>
            </w:r>
            <w:r w:rsidR="005979F5" w:rsidRPr="00D66142">
              <w:rPr>
                <w:rFonts w:ascii="Arial" w:hAnsi="Arial" w:cs="Arial"/>
                <w:b/>
                <w:sz w:val="20"/>
                <w:szCs w:val="20"/>
                <w:lang w:val="en-GB"/>
              </w:rPr>
              <w:t xml:space="preserve"> TYP</w:t>
            </w:r>
            <w:r w:rsidR="00186CDD" w:rsidRPr="00D66142">
              <w:rPr>
                <w:rFonts w:ascii="Arial" w:hAnsi="Arial" w:cs="Arial"/>
                <w:b/>
                <w:sz w:val="20"/>
                <w:szCs w:val="20"/>
                <w:lang w:val="en-GB"/>
              </w:rPr>
              <w:t>E</w:t>
            </w:r>
            <w:r w:rsidR="005979F5" w:rsidRPr="00D66142">
              <w:rPr>
                <w:rFonts w:ascii="Arial" w:hAnsi="Arial" w:cs="Arial"/>
                <w:b/>
                <w:sz w:val="20"/>
                <w:szCs w:val="20"/>
                <w:lang w:val="en-GB"/>
              </w:rPr>
              <w:t xml:space="preserve"> </w:t>
            </w:r>
            <w:r w:rsidR="0025551D" w:rsidRPr="00D66142">
              <w:rPr>
                <w:rFonts w:ascii="Arial" w:hAnsi="Arial" w:cs="Arial"/>
                <w:b/>
                <w:sz w:val="20"/>
                <w:szCs w:val="20"/>
                <w:lang w:val="en-GB"/>
              </w:rPr>
              <w:t>PU</w:t>
            </w:r>
            <w:r w:rsidR="00DB4C97" w:rsidRPr="00D66142">
              <w:rPr>
                <w:rFonts w:ascii="Arial" w:hAnsi="Arial" w:cs="Arial"/>
                <w:b/>
                <w:sz w:val="20"/>
                <w:szCs w:val="20"/>
                <w:lang w:val="en-GB"/>
              </w:rPr>
              <w:t>P</w:t>
            </w:r>
            <w:r w:rsidR="0025551D" w:rsidRPr="00D66142">
              <w:rPr>
                <w:rFonts w:ascii="Arial" w:hAnsi="Arial" w:cs="Arial"/>
                <w:b/>
                <w:sz w:val="20"/>
                <w:szCs w:val="20"/>
                <w:lang w:val="en-GB"/>
              </w:rPr>
              <w:t>30</w:t>
            </w:r>
          </w:p>
        </w:tc>
      </w:tr>
      <w:tr w:rsidR="000E49B2" w:rsidRPr="00D66142" w14:paraId="7CADB7FB" w14:textId="77777777" w:rsidTr="009E63C1">
        <w:tc>
          <w:tcPr>
            <w:tcW w:w="1329" w:type="pct"/>
          </w:tcPr>
          <w:p w14:paraId="5EC9D392" w14:textId="77777777" w:rsidR="000E49B2" w:rsidRPr="00D66142" w:rsidRDefault="000E49B2" w:rsidP="009E63C1">
            <w:pPr>
              <w:spacing w:beforeLines="60" w:before="144" w:afterLines="60" w:after="144"/>
              <w:rPr>
                <w:rFonts w:ascii="Arial" w:hAnsi="Arial" w:cs="Arial"/>
                <w:b/>
                <w:color w:val="4472C4" w:themeColor="accent1"/>
                <w:sz w:val="20"/>
                <w:szCs w:val="20"/>
                <w:lang w:val="en-GB"/>
              </w:rPr>
            </w:pPr>
            <w:r w:rsidRPr="00D66142">
              <w:rPr>
                <w:rFonts w:ascii="Arial" w:hAnsi="Arial" w:cs="Arial"/>
                <w:b/>
                <w:color w:val="4472C4" w:themeColor="accent1"/>
                <w:sz w:val="20"/>
                <w:szCs w:val="20"/>
                <w:lang w:val="en-GB"/>
              </w:rPr>
              <w:br/>
            </w:r>
          </w:p>
        </w:tc>
        <w:tc>
          <w:tcPr>
            <w:tcW w:w="3671" w:type="pct"/>
          </w:tcPr>
          <w:p w14:paraId="7FC67CC6" w14:textId="7A856A95" w:rsidR="000E49B2" w:rsidRPr="00D66142" w:rsidRDefault="008F1C3B" w:rsidP="009E63C1">
            <w:pPr>
              <w:spacing w:beforeLines="60" w:before="144" w:afterLines="60" w:after="144"/>
              <w:rPr>
                <w:rFonts w:ascii="Arial" w:hAnsi="Arial" w:cs="Arial"/>
                <w:b/>
                <w:color w:val="000000" w:themeColor="text1"/>
                <w:sz w:val="20"/>
                <w:szCs w:val="20"/>
                <w:lang w:val="en-GB"/>
              </w:rPr>
            </w:pPr>
            <w:r w:rsidRPr="00D66142">
              <w:rPr>
                <w:rFonts w:ascii="Arial" w:hAnsi="Arial" w:cs="Arial"/>
                <w:b/>
                <w:color w:val="4472C4" w:themeColor="accent1"/>
                <w:sz w:val="20"/>
                <w:szCs w:val="20"/>
                <w:lang w:val="en-GB"/>
              </w:rPr>
              <w:t xml:space="preserve">The text modules shown below in blue </w:t>
            </w:r>
            <w:r w:rsidRPr="00D66142">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D66142">
              <w:rPr>
                <w:rFonts w:ascii="Arial" w:hAnsi="Arial" w:cs="Arial"/>
                <w:b/>
                <w:color w:val="000000" w:themeColor="text1"/>
                <w:sz w:val="20"/>
                <w:szCs w:val="20"/>
                <w:lang w:val="en-GB"/>
              </w:rPr>
              <w:t>“</w:t>
            </w:r>
            <w:r w:rsidRPr="00D66142">
              <w:rPr>
                <w:rFonts w:ascii="Arial" w:hAnsi="Arial" w:cs="Arial"/>
                <w:b/>
                <w:color w:val="000000" w:themeColor="text1"/>
                <w:sz w:val="20"/>
                <w:szCs w:val="20"/>
                <w:lang w:val="en-GB"/>
              </w:rPr>
              <w:t>as an alternative“ removed.</w:t>
            </w:r>
          </w:p>
        </w:tc>
      </w:tr>
      <w:tr w:rsidR="000E49B2" w:rsidRPr="00D66142" w14:paraId="41230D9F" w14:textId="77777777" w:rsidTr="009E63C1">
        <w:tc>
          <w:tcPr>
            <w:tcW w:w="1329" w:type="pct"/>
          </w:tcPr>
          <w:p w14:paraId="2F78025C" w14:textId="0A87F036" w:rsidR="000E49B2" w:rsidRPr="00F241A0" w:rsidRDefault="008F1C3B"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25FFC5A3" w:rsidR="000E49B2" w:rsidRPr="00D66142" w:rsidRDefault="000E49B2" w:rsidP="009E63C1">
            <w:pPr>
              <w:spacing w:beforeLines="60" w:before="144" w:afterLines="60" w:after="144"/>
              <w:rPr>
                <w:rFonts w:ascii="Arial" w:hAnsi="Arial" w:cs="Arial"/>
                <w:sz w:val="20"/>
                <w:szCs w:val="20"/>
                <w:lang w:val="en-GB"/>
              </w:rPr>
            </w:pPr>
            <w:r w:rsidRPr="00D66142">
              <w:rPr>
                <w:rFonts w:ascii="Arial" w:hAnsi="Arial" w:cs="Arial"/>
                <w:b/>
                <w:sz w:val="20"/>
                <w:szCs w:val="20"/>
                <w:lang w:val="en-GB"/>
              </w:rPr>
              <w:t>TYP</w:t>
            </w:r>
            <w:r w:rsidR="008F1C3B" w:rsidRPr="00D66142">
              <w:rPr>
                <w:rFonts w:ascii="Arial" w:hAnsi="Arial" w:cs="Arial"/>
                <w:b/>
                <w:sz w:val="20"/>
                <w:szCs w:val="20"/>
                <w:lang w:val="en-GB"/>
              </w:rPr>
              <w:t>E</w:t>
            </w:r>
            <w:r w:rsidRPr="00D66142">
              <w:rPr>
                <w:rFonts w:ascii="Arial" w:hAnsi="Arial" w:cs="Arial"/>
                <w:b/>
                <w:sz w:val="20"/>
                <w:szCs w:val="20"/>
                <w:lang w:val="en-GB"/>
              </w:rPr>
              <w:t xml:space="preserve"> </w:t>
            </w:r>
            <w:r w:rsidR="0025551D" w:rsidRPr="00D66142">
              <w:rPr>
                <w:rFonts w:ascii="Arial" w:hAnsi="Arial" w:cs="Arial"/>
                <w:b/>
                <w:sz w:val="20"/>
                <w:szCs w:val="20"/>
                <w:lang w:val="en-GB"/>
              </w:rPr>
              <w:t>PU</w:t>
            </w:r>
            <w:r w:rsidR="00DB4C97" w:rsidRPr="00D66142">
              <w:rPr>
                <w:rFonts w:ascii="Arial" w:hAnsi="Arial" w:cs="Arial"/>
                <w:b/>
                <w:sz w:val="20"/>
                <w:szCs w:val="20"/>
                <w:lang w:val="en-GB"/>
              </w:rPr>
              <w:t>P</w:t>
            </w:r>
            <w:r w:rsidR="0025551D" w:rsidRPr="00D66142">
              <w:rPr>
                <w:rFonts w:ascii="Arial" w:hAnsi="Arial" w:cs="Arial"/>
                <w:b/>
                <w:sz w:val="20"/>
                <w:szCs w:val="20"/>
                <w:lang w:val="en-GB"/>
              </w:rPr>
              <w:t>30</w:t>
            </w:r>
            <w:r w:rsidRPr="00D66142">
              <w:rPr>
                <w:rFonts w:ascii="Arial" w:hAnsi="Arial" w:cs="Arial"/>
                <w:b/>
                <w:sz w:val="20"/>
                <w:szCs w:val="20"/>
                <w:lang w:val="en-GB"/>
              </w:rPr>
              <w:t xml:space="preserve"> </w:t>
            </w:r>
            <w:r w:rsidR="008F1C3B" w:rsidRPr="00D66142">
              <w:rPr>
                <w:rFonts w:ascii="Arial" w:hAnsi="Arial" w:cs="Arial"/>
                <w:sz w:val="20"/>
                <w:szCs w:val="20"/>
                <w:lang w:val="en-GB"/>
              </w:rPr>
              <w:t>from Schäfer</w:t>
            </w:r>
            <w:r w:rsidR="008F1C3B" w:rsidRPr="00D66142">
              <w:rPr>
                <w:rFonts w:ascii="Arial" w:hAnsi="Arial" w:cs="Arial"/>
                <w:b/>
                <w:sz w:val="20"/>
                <w:szCs w:val="20"/>
                <w:lang w:val="en-GB"/>
              </w:rPr>
              <w:t xml:space="preserve"> </w:t>
            </w:r>
            <w:r w:rsidR="008F1C3B" w:rsidRPr="00D66142">
              <w:rPr>
                <w:rFonts w:ascii="Arial" w:hAnsi="Arial" w:cs="Arial"/>
                <w:sz w:val="20"/>
                <w:szCs w:val="20"/>
                <w:lang w:val="en-GB"/>
              </w:rPr>
              <w:t xml:space="preserve">Trennwandsysteme GmbH, </w:t>
            </w:r>
            <w:r w:rsidR="008F1C3B" w:rsidRPr="00D66142">
              <w:rPr>
                <w:rFonts w:ascii="Arial" w:hAnsi="Arial" w:cs="Arial"/>
                <w:sz w:val="20"/>
                <w:szCs w:val="20"/>
                <w:lang w:val="en-GB"/>
              </w:rPr>
              <w:br/>
              <w:t xml:space="preserve">56593 Horhausen, Phone: (+49) 2687 / 91510, </w:t>
            </w:r>
            <w:hyperlink r:id="rId5" w:history="1">
              <w:r w:rsidR="008F1C3B" w:rsidRPr="00D66142">
                <w:rPr>
                  <w:rStyle w:val="Hyperlink"/>
                  <w:rFonts w:ascii="Arial" w:hAnsi="Arial" w:cs="Arial"/>
                  <w:color w:val="4472C4" w:themeColor="accent1"/>
                  <w:sz w:val="20"/>
                  <w:szCs w:val="20"/>
                  <w:lang w:val="en-GB"/>
                </w:rPr>
                <w:t>www.schaefer-tws.de</w:t>
              </w:r>
            </w:hyperlink>
            <w:r w:rsidR="008F1C3B" w:rsidRPr="00D66142">
              <w:rPr>
                <w:rFonts w:ascii="Arial" w:hAnsi="Arial" w:cs="Arial"/>
                <w:sz w:val="20"/>
                <w:szCs w:val="20"/>
                <w:lang w:val="en-GB"/>
              </w:rPr>
              <w:t xml:space="preserve"> </w:t>
            </w:r>
            <w:r w:rsidR="008F1C3B" w:rsidRPr="00D66142">
              <w:rPr>
                <w:rFonts w:ascii="Arial" w:hAnsi="Arial" w:cs="Arial"/>
                <w:sz w:val="20"/>
                <w:szCs w:val="20"/>
                <w:lang w:val="en-GB"/>
              </w:rPr>
              <w:br/>
              <w:t>or technical and visual absolutely equal</w:t>
            </w:r>
          </w:p>
        </w:tc>
      </w:tr>
      <w:tr w:rsidR="000E49B2" w:rsidRPr="00D66142" w14:paraId="36B2B427" w14:textId="77777777" w:rsidTr="009E63C1">
        <w:tc>
          <w:tcPr>
            <w:tcW w:w="1329" w:type="pct"/>
          </w:tcPr>
          <w:p w14:paraId="78CE5BCF" w14:textId="5B54C20C" w:rsidR="000E49B2" w:rsidRPr="00F241A0" w:rsidRDefault="008F1C3B" w:rsidP="008F1C3B">
            <w:pPr>
              <w:spacing w:beforeLines="60" w:before="144" w:afterLines="60" w:after="144"/>
              <w:rPr>
                <w:rFonts w:ascii="Arial" w:hAnsi="Arial" w:cs="Arial"/>
                <w:sz w:val="20"/>
                <w:szCs w:val="20"/>
              </w:rPr>
            </w:pPr>
            <w:r>
              <w:rPr>
                <w:rFonts w:ascii="Arial" w:hAnsi="Arial" w:cs="Arial"/>
                <w:b/>
                <w:sz w:val="20"/>
                <w:szCs w:val="20"/>
              </w:rPr>
              <w:t>CERTIFICATIONS</w:t>
            </w:r>
            <w:r w:rsidR="000E49B2" w:rsidRPr="00950A0B">
              <w:rPr>
                <w:rFonts w:ascii="Arial" w:hAnsi="Arial" w:cs="Arial"/>
                <w:b/>
                <w:sz w:val="20"/>
                <w:szCs w:val="20"/>
              </w:rPr>
              <w:t>,</w:t>
            </w:r>
            <w:r>
              <w:rPr>
                <w:rFonts w:ascii="Arial" w:hAnsi="Arial" w:cs="Arial"/>
                <w:b/>
                <w:sz w:val="20"/>
                <w:szCs w:val="20"/>
              </w:rPr>
              <w:t xml:space="preserve"> STANDARDS</w:t>
            </w:r>
            <w:r w:rsidR="00DF4FAC" w:rsidRPr="00950A0B">
              <w:rPr>
                <w:rFonts w:ascii="Arial" w:hAnsi="Arial" w:cs="Arial"/>
                <w:b/>
                <w:sz w:val="20"/>
                <w:szCs w:val="20"/>
              </w:rPr>
              <w:t>:</w:t>
            </w:r>
          </w:p>
        </w:tc>
        <w:tc>
          <w:tcPr>
            <w:tcW w:w="3671" w:type="pct"/>
          </w:tcPr>
          <w:p w14:paraId="686977DA" w14:textId="7E71C0B9" w:rsidR="00C66DF1" w:rsidRPr="00D66142" w:rsidRDefault="00C66DF1" w:rsidP="00C66DF1">
            <w:p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The system is TÜV tested (German </w:t>
            </w:r>
            <w:r w:rsidR="00D66142" w:rsidRPr="00D66142">
              <w:rPr>
                <w:rFonts w:ascii="Arial" w:hAnsi="Arial" w:cs="Arial"/>
                <w:sz w:val="20"/>
                <w:szCs w:val="20"/>
                <w:lang w:val="en-GB"/>
              </w:rPr>
              <w:t>Association</w:t>
            </w:r>
            <w:r w:rsidRPr="00D66142">
              <w:rPr>
                <w:rFonts w:ascii="Arial" w:hAnsi="Arial" w:cs="Arial"/>
                <w:sz w:val="20"/>
                <w:szCs w:val="20"/>
                <w:lang w:val="en-GB"/>
              </w:rPr>
              <w:t xml:space="preserve"> for Technical Inspection) and has a GS mark. The corresponding certificate must be presented. Systems without a valid TÜV GS test are not permitted </w:t>
            </w:r>
          </w:p>
          <w:p w14:paraId="5F325198" w14:textId="77777777" w:rsidR="00C66DF1" w:rsidRPr="00D66142" w:rsidRDefault="00C66DF1" w:rsidP="00C66DF1">
            <w:p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The material used comply in detail with the following standards and regulations: </w:t>
            </w:r>
          </w:p>
          <w:p w14:paraId="63531275" w14:textId="77777777" w:rsidR="00C66DF1" w:rsidRPr="00D66142" w:rsidRDefault="00C66DF1" w:rsidP="00C66DF1">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Stainless steel according to DIN EN 10088, material quality 1.4301, respectively ASTM A276, AISI 304</w:t>
            </w:r>
          </w:p>
          <w:p w14:paraId="04F7FE41" w14:textId="77777777" w:rsidR="00C66DF1" w:rsidRPr="00D66142" w:rsidRDefault="00C66DF1" w:rsidP="00C66DF1">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Aluminium profiles according to DIN EN 573 and DIN EN 755, material quality EN WA6063. Surface treated (non-surface treated aluminium parts are not permitted) colourless anodized according to EURAS E6 / C-0 or DIN 17611 E6 / EV1 or powder coating according to DIN EN 12206-1</w:t>
            </w:r>
          </w:p>
          <w:p w14:paraId="38E1BEBC" w14:textId="77777777" w:rsidR="00C66DF1" w:rsidRPr="00D66142" w:rsidRDefault="00C66DF1" w:rsidP="00C66DF1">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Adhesives and sealants may only be used if they are not subject to classification according to the EU Chemicals Regulation (CLP regulation)</w:t>
            </w:r>
          </w:p>
          <w:p w14:paraId="475EF1D6" w14:textId="72F87D14" w:rsidR="00C66DF1" w:rsidRPr="00D66142" w:rsidRDefault="00C66DF1" w:rsidP="00C66DF1">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The product complies with the European regulation of registration, evaluation, </w:t>
            </w:r>
            <w:r w:rsidR="00D66142" w:rsidRPr="00D66142">
              <w:rPr>
                <w:rFonts w:ascii="Arial" w:hAnsi="Arial" w:cs="Arial"/>
                <w:sz w:val="20"/>
                <w:szCs w:val="20"/>
                <w:lang w:val="en-GB"/>
              </w:rPr>
              <w:t>approval,</w:t>
            </w:r>
            <w:r w:rsidRPr="00D66142">
              <w:rPr>
                <w:rFonts w:ascii="Arial" w:hAnsi="Arial" w:cs="Arial"/>
                <w:sz w:val="20"/>
                <w:szCs w:val="20"/>
                <w:lang w:val="en-GB"/>
              </w:rPr>
              <w:t xml:space="preserve"> and restriction of chemical substances (REACH). A corresponding declaration of conformity from the manufacturer can be submitted.</w:t>
            </w:r>
          </w:p>
          <w:p w14:paraId="21E05893" w14:textId="207079C8" w:rsidR="000E49B2" w:rsidRPr="00D66142" w:rsidRDefault="00C66DF1" w:rsidP="00C66DF1">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Fastening materials such as screws, rivets, etc. galvanized or made of stainless steel.</w:t>
            </w:r>
          </w:p>
        </w:tc>
      </w:tr>
      <w:tr w:rsidR="000E49B2" w:rsidRPr="00D66142" w14:paraId="36EED572" w14:textId="77777777" w:rsidTr="009E63C1">
        <w:tc>
          <w:tcPr>
            <w:tcW w:w="1329" w:type="pct"/>
          </w:tcPr>
          <w:p w14:paraId="00B61137" w14:textId="6A2801C1" w:rsidR="000E49B2" w:rsidRPr="00F241A0" w:rsidRDefault="00C66DF1"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02C40CAF" w:rsidR="000E49B2" w:rsidRPr="00D66142" w:rsidRDefault="00C66DF1" w:rsidP="009E63C1">
            <w:p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Construction made of powder-coated sheet steel in connection with aluminium frame as a sandwich element. Absolutely water-resistant, rot-proof, scratch, </w:t>
            </w:r>
            <w:r w:rsidR="00D66142" w:rsidRPr="00D66142">
              <w:rPr>
                <w:rFonts w:ascii="Arial" w:hAnsi="Arial" w:cs="Arial"/>
                <w:sz w:val="20"/>
                <w:szCs w:val="20"/>
                <w:lang w:val="en-GB"/>
              </w:rPr>
              <w:t>break,</w:t>
            </w:r>
            <w:r w:rsidRPr="00D66142">
              <w:rPr>
                <w:rFonts w:ascii="Arial" w:hAnsi="Arial" w:cs="Arial"/>
                <w:sz w:val="20"/>
                <w:szCs w:val="20"/>
                <w:lang w:val="en-GB"/>
              </w:rPr>
              <w:t xml:space="preserve"> and shock resistant.</w:t>
            </w:r>
          </w:p>
        </w:tc>
      </w:tr>
      <w:tr w:rsidR="000E49B2" w:rsidRPr="00D66142" w14:paraId="15B6D54F" w14:textId="77777777" w:rsidTr="009E63C1">
        <w:tc>
          <w:tcPr>
            <w:tcW w:w="1329" w:type="pct"/>
          </w:tcPr>
          <w:p w14:paraId="037F3821" w14:textId="0C822B16" w:rsidR="000E49B2" w:rsidRPr="00F241A0" w:rsidRDefault="00C66DF1" w:rsidP="009E63C1">
            <w:pPr>
              <w:spacing w:beforeLines="60" w:before="144" w:afterLines="60" w:after="144"/>
              <w:rPr>
                <w:rFonts w:ascii="Arial" w:hAnsi="Arial" w:cs="Arial"/>
                <w:b/>
                <w:sz w:val="20"/>
                <w:szCs w:val="20"/>
              </w:rPr>
            </w:pPr>
            <w:r>
              <w:rPr>
                <w:rFonts w:ascii="Arial" w:hAnsi="Arial" w:cs="Arial"/>
                <w:b/>
                <w:sz w:val="20"/>
                <w:szCs w:val="20"/>
              </w:rPr>
              <w:t>CONSTRUC</w:t>
            </w:r>
            <w:r w:rsidR="00DF4FAC" w:rsidRPr="00950A0B">
              <w:rPr>
                <w:rFonts w:ascii="Arial" w:hAnsi="Arial" w:cs="Arial"/>
                <w:b/>
                <w:sz w:val="20"/>
                <w:szCs w:val="20"/>
              </w:rPr>
              <w:t>TION:</w:t>
            </w:r>
          </w:p>
        </w:tc>
        <w:tc>
          <w:tcPr>
            <w:tcW w:w="3671" w:type="pct"/>
          </w:tcPr>
          <w:p w14:paraId="429908EE" w14:textId="19AC261C" w:rsidR="00DF4FAC" w:rsidRPr="00D66142" w:rsidRDefault="00C66DF1" w:rsidP="009E63C1">
            <w:p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30 mm thick, torsion-resistant sandwich construction with flat, powder-coated steel sheets on both sides. Internal aluminium frame for stabilization. Element filling through polyurethane foam (injection process), CFC-H-free. Fillings made of polystyrene, inserted polyurethane plates and paper honeycombs are not permitted. The vertical edges </w:t>
            </w:r>
            <w:r w:rsidR="00D66142" w:rsidRPr="00D66142">
              <w:rPr>
                <w:rFonts w:ascii="Arial" w:hAnsi="Arial" w:cs="Arial"/>
                <w:sz w:val="20"/>
                <w:szCs w:val="20"/>
                <w:lang w:val="en-GB"/>
              </w:rPr>
              <w:t>of the</w:t>
            </w:r>
            <w:r w:rsidRPr="00D66142">
              <w:rPr>
                <w:rFonts w:ascii="Arial" w:hAnsi="Arial" w:cs="Arial"/>
                <w:sz w:val="20"/>
                <w:szCs w:val="20"/>
                <w:lang w:val="en-GB"/>
              </w:rPr>
              <w:t xml:space="preserve"> doors are formed by aluminium profiles, which also serve as a door stop.</w:t>
            </w:r>
          </w:p>
          <w:p w14:paraId="1EE015F3" w14:textId="5B22D35C" w:rsidR="00A24CF3" w:rsidRPr="00D66142" w:rsidRDefault="00C66DF1" w:rsidP="0025551D">
            <w:pPr>
              <w:spacing w:beforeLines="60" w:before="144" w:afterLines="60" w:after="144"/>
              <w:rPr>
                <w:rFonts w:ascii="Arial" w:hAnsi="Arial" w:cs="Arial"/>
                <w:sz w:val="20"/>
                <w:szCs w:val="20"/>
                <w:lang w:val="en-GB"/>
              </w:rPr>
            </w:pPr>
            <w:r w:rsidRPr="00D66142">
              <w:rPr>
                <w:rFonts w:ascii="Arial" w:hAnsi="Arial" w:cs="Arial"/>
                <w:sz w:val="20"/>
                <w:szCs w:val="20"/>
                <w:lang w:val="en-GB"/>
              </w:rPr>
              <w:t>An aluminium u-profile runs over the front wall for stabilisation.</w:t>
            </w:r>
            <w:r w:rsidR="00F831BE" w:rsidRPr="00D66142">
              <w:rPr>
                <w:rFonts w:ascii="Arial" w:hAnsi="Arial" w:cs="Arial"/>
                <w:sz w:val="20"/>
                <w:szCs w:val="20"/>
                <w:lang w:val="en-GB"/>
              </w:rPr>
              <w:t xml:space="preserve"> The wall connections are made by encompassing aluminium U-profiles to allow tolerances.</w:t>
            </w:r>
          </w:p>
        </w:tc>
      </w:tr>
      <w:tr w:rsidR="000E49B2" w:rsidRPr="00F241A0" w14:paraId="4FF55AA2" w14:textId="77777777" w:rsidTr="009E63C1">
        <w:tc>
          <w:tcPr>
            <w:tcW w:w="1329" w:type="pct"/>
          </w:tcPr>
          <w:p w14:paraId="740AF484" w14:textId="25D4B0AA" w:rsidR="000F719B" w:rsidRPr="00950A0B" w:rsidRDefault="00F831BE" w:rsidP="009E63C1">
            <w:pPr>
              <w:spacing w:beforeLines="60" w:before="144" w:afterLines="60" w:after="144"/>
              <w:rPr>
                <w:rFonts w:ascii="Arial" w:hAnsi="Arial" w:cs="Arial"/>
                <w:b/>
                <w:sz w:val="20"/>
                <w:szCs w:val="20"/>
              </w:rPr>
            </w:pPr>
            <w:r>
              <w:rPr>
                <w:rFonts w:ascii="Arial" w:hAnsi="Arial" w:cs="Arial"/>
                <w:b/>
                <w:sz w:val="20"/>
                <w:szCs w:val="20"/>
              </w:rPr>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11BC940A" w14:textId="0EFFBC24" w:rsidR="000F719B" w:rsidRPr="00D66142" w:rsidRDefault="00F831BE" w:rsidP="009E63C1">
            <w:p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Self-closing doors through an internal hinge with a maximum door opening of up to 110°. </w:t>
            </w:r>
            <w:r w:rsidR="00D66142" w:rsidRPr="00D66142">
              <w:rPr>
                <w:rFonts w:ascii="Arial" w:hAnsi="Arial" w:cs="Arial"/>
                <w:sz w:val="20"/>
                <w:szCs w:val="20"/>
                <w:lang w:val="en-GB"/>
              </w:rPr>
              <w:t>This</w:t>
            </w:r>
            <w:r w:rsidRPr="00D66142">
              <w:rPr>
                <w:rFonts w:ascii="Arial" w:hAnsi="Arial" w:cs="Arial"/>
                <w:sz w:val="20"/>
                <w:szCs w:val="20"/>
                <w:lang w:val="en-GB"/>
              </w:rPr>
              <w:t xml:space="preserve"> means that no hinges are visible in the front.</w:t>
            </w:r>
          </w:p>
          <w:p w14:paraId="1BB56A1D" w14:textId="55EEC866" w:rsidR="00D060E0" w:rsidRPr="00D66142" w:rsidRDefault="00F831BE" w:rsidP="00D060E0">
            <w:p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Fully galvanized lock with latch and bolt. U-shaped security handle made of unbreakable polyamide with steel core, 23 mm thick. Rosettes, latch olive, </w:t>
            </w:r>
            <w:r w:rsidR="00D66142" w:rsidRPr="00D66142">
              <w:rPr>
                <w:rFonts w:ascii="Arial" w:hAnsi="Arial" w:cs="Arial"/>
                <w:sz w:val="20"/>
                <w:szCs w:val="20"/>
                <w:lang w:val="en-GB"/>
              </w:rPr>
              <w:t>vacancy</w:t>
            </w:r>
            <w:r w:rsidRPr="00D66142">
              <w:rPr>
                <w:rFonts w:ascii="Arial" w:hAnsi="Arial" w:cs="Arial"/>
                <w:sz w:val="20"/>
                <w:szCs w:val="20"/>
                <w:lang w:val="en-GB"/>
              </w:rPr>
              <w:t xml:space="preserve"> / engaged </w:t>
            </w:r>
            <w:proofErr w:type="gramStart"/>
            <w:r w:rsidRPr="00D66142">
              <w:rPr>
                <w:rFonts w:ascii="Arial" w:hAnsi="Arial" w:cs="Arial"/>
                <w:sz w:val="20"/>
                <w:szCs w:val="20"/>
                <w:lang w:val="en-GB"/>
              </w:rPr>
              <w:t>display</w:t>
            </w:r>
            <w:proofErr w:type="gramEnd"/>
            <w:r w:rsidRPr="00D66142">
              <w:rPr>
                <w:rFonts w:ascii="Arial" w:hAnsi="Arial" w:cs="Arial"/>
                <w:sz w:val="20"/>
                <w:szCs w:val="20"/>
                <w:lang w:val="en-GB"/>
              </w:rPr>
              <w:t xml:space="preserve"> and emergency release on the outside.</w:t>
            </w:r>
          </w:p>
          <w:p w14:paraId="48419CD4" w14:textId="4203DEB9" w:rsidR="00F831BE" w:rsidRPr="00D66142" w:rsidRDefault="00F831BE" w:rsidP="00D060E0">
            <w:pPr>
              <w:spacing w:beforeLines="60" w:before="144" w:afterLines="60" w:after="144"/>
              <w:rPr>
                <w:rFonts w:ascii="Arial" w:hAnsi="Arial" w:cs="Arial"/>
                <w:color w:val="4472C4" w:themeColor="accent1"/>
                <w:sz w:val="20"/>
                <w:szCs w:val="20"/>
                <w:lang w:val="en-GB"/>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 xml:space="preserve">fully </w:t>
            </w:r>
            <w:r w:rsidR="00D66142" w:rsidRPr="00D66142">
              <w:rPr>
                <w:rFonts w:ascii="Arial" w:hAnsi="Arial" w:cs="Arial"/>
                <w:color w:val="4472C4" w:themeColor="accent1"/>
                <w:sz w:val="20"/>
                <w:szCs w:val="20"/>
                <w:lang w:val="en-GB"/>
              </w:rPr>
              <w:t>galvanized</w:t>
            </w:r>
            <w:r w:rsidRPr="00D66142">
              <w:rPr>
                <w:rFonts w:ascii="Arial" w:hAnsi="Arial" w:cs="Arial"/>
                <w:color w:val="4472C4" w:themeColor="accent1"/>
                <w:sz w:val="20"/>
                <w:szCs w:val="20"/>
                <w:lang w:val="en-GB"/>
              </w:rPr>
              <w:t xml:space="preserve"> lock with latch and bolt. Safety handle made of anodized </w:t>
            </w:r>
            <w:r w:rsidRPr="00D66142">
              <w:rPr>
                <w:rFonts w:ascii="Arial" w:hAnsi="Arial" w:cs="Arial"/>
                <w:color w:val="4472C4" w:themeColor="accent1"/>
                <w:sz w:val="20"/>
                <w:szCs w:val="20"/>
                <w:lang w:val="en-GB"/>
              </w:rPr>
              <w:lastRenderedPageBreak/>
              <w:t xml:space="preserve">aluminium in an L-shape (Frankfurt model) Rosettes, latch olive, vacancy / </w:t>
            </w:r>
            <w:r w:rsidR="00D66142" w:rsidRPr="00D66142">
              <w:rPr>
                <w:rFonts w:ascii="Arial" w:hAnsi="Arial" w:cs="Arial"/>
                <w:color w:val="4472C4" w:themeColor="accent1"/>
                <w:sz w:val="20"/>
                <w:szCs w:val="20"/>
                <w:lang w:val="en-GB"/>
              </w:rPr>
              <w:t>engaged</w:t>
            </w:r>
            <w:r w:rsidRPr="00D66142">
              <w:rPr>
                <w:rFonts w:ascii="Arial" w:hAnsi="Arial" w:cs="Arial"/>
                <w:color w:val="4472C4" w:themeColor="accent1"/>
                <w:sz w:val="20"/>
                <w:szCs w:val="20"/>
                <w:lang w:val="en-GB"/>
              </w:rPr>
              <w:t xml:space="preserve"> </w:t>
            </w:r>
            <w:proofErr w:type="gramStart"/>
            <w:r w:rsidRPr="00D66142">
              <w:rPr>
                <w:rFonts w:ascii="Arial" w:hAnsi="Arial" w:cs="Arial"/>
                <w:color w:val="4472C4" w:themeColor="accent1"/>
                <w:sz w:val="20"/>
                <w:szCs w:val="20"/>
                <w:lang w:val="en-GB"/>
              </w:rPr>
              <w:t>display</w:t>
            </w:r>
            <w:proofErr w:type="gramEnd"/>
            <w:r w:rsidRPr="00D66142">
              <w:rPr>
                <w:rFonts w:ascii="Arial" w:hAnsi="Arial" w:cs="Arial"/>
                <w:color w:val="4472C4" w:themeColor="accent1"/>
                <w:sz w:val="20"/>
                <w:szCs w:val="20"/>
                <w:lang w:val="en-GB"/>
              </w:rPr>
              <w:t xml:space="preserve"> and emergency release on the outside. Hook and buffer also made </w:t>
            </w:r>
            <w:r w:rsidR="00D66142" w:rsidRPr="00D66142">
              <w:rPr>
                <w:rFonts w:ascii="Arial" w:hAnsi="Arial" w:cs="Arial"/>
                <w:color w:val="4472C4" w:themeColor="accent1"/>
                <w:sz w:val="20"/>
                <w:szCs w:val="20"/>
                <w:lang w:val="en-GB"/>
              </w:rPr>
              <w:t>of anodized</w:t>
            </w:r>
            <w:r w:rsidRPr="00D66142">
              <w:rPr>
                <w:rFonts w:ascii="Arial" w:hAnsi="Arial" w:cs="Arial"/>
                <w:color w:val="4472C4" w:themeColor="accent1"/>
                <w:sz w:val="20"/>
                <w:szCs w:val="20"/>
                <w:lang w:val="en-GB"/>
              </w:rPr>
              <w:t xml:space="preserve"> aluminium</w:t>
            </w:r>
          </w:p>
          <w:p w14:paraId="1D909D75" w14:textId="5A8F8C9E" w:rsidR="000F719B" w:rsidRPr="0025551D" w:rsidRDefault="00F831BE" w:rsidP="00D060E0">
            <w:pPr>
              <w:spacing w:beforeLines="60" w:before="144" w:afterLines="60" w:after="144"/>
              <w:rPr>
                <w:rFonts w:ascii="Arial" w:hAnsi="Arial" w:cs="Arial"/>
                <w:sz w:val="20"/>
                <w:szCs w:val="20"/>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 xml:space="preserve">fully </w:t>
            </w:r>
            <w:r w:rsidR="00D66142" w:rsidRPr="00D66142">
              <w:rPr>
                <w:rFonts w:ascii="Arial" w:hAnsi="Arial" w:cs="Arial"/>
                <w:color w:val="4472C4" w:themeColor="accent1"/>
                <w:sz w:val="20"/>
                <w:szCs w:val="20"/>
                <w:lang w:val="en-GB"/>
              </w:rPr>
              <w:t>galvanized</w:t>
            </w:r>
            <w:r w:rsidRPr="00D66142">
              <w:rPr>
                <w:rFonts w:ascii="Arial" w:hAnsi="Arial" w:cs="Arial"/>
                <w:color w:val="4472C4" w:themeColor="accent1"/>
                <w:sz w:val="20"/>
                <w:szCs w:val="20"/>
                <w:lang w:val="en-GB"/>
              </w:rPr>
              <w:t xml:space="preserve"> lock with latch and bolt. Safety handle made of stainless steel in an L-shape (Frankfurt model) Rosettes, latch olive, vacancy / </w:t>
            </w:r>
            <w:r w:rsidR="00D66142" w:rsidRPr="00D66142">
              <w:rPr>
                <w:rFonts w:ascii="Arial" w:hAnsi="Arial" w:cs="Arial"/>
                <w:color w:val="4472C4" w:themeColor="accent1"/>
                <w:sz w:val="20"/>
                <w:szCs w:val="20"/>
                <w:lang w:val="en-GB"/>
              </w:rPr>
              <w:t>engaged</w:t>
            </w:r>
            <w:r w:rsidRPr="00D66142">
              <w:rPr>
                <w:rFonts w:ascii="Arial" w:hAnsi="Arial" w:cs="Arial"/>
                <w:color w:val="4472C4" w:themeColor="accent1"/>
                <w:sz w:val="20"/>
                <w:szCs w:val="20"/>
                <w:lang w:val="en-GB"/>
              </w:rPr>
              <w:t xml:space="preserve"> </w:t>
            </w:r>
            <w:r w:rsidR="00D66142" w:rsidRPr="00D66142">
              <w:rPr>
                <w:rFonts w:ascii="Arial" w:hAnsi="Arial" w:cs="Arial"/>
                <w:color w:val="4472C4" w:themeColor="accent1"/>
                <w:sz w:val="20"/>
                <w:szCs w:val="20"/>
                <w:lang w:val="en-GB"/>
              </w:rPr>
              <w:t>display,</w:t>
            </w:r>
            <w:r w:rsidRPr="00D66142">
              <w:rPr>
                <w:rFonts w:ascii="Arial" w:hAnsi="Arial" w:cs="Arial"/>
                <w:color w:val="4472C4" w:themeColor="accent1"/>
                <w:sz w:val="20"/>
                <w:szCs w:val="20"/>
                <w:lang w:val="en-GB"/>
              </w:rPr>
              <w:t xml:space="preserve"> and emergency release on the outside. </w:t>
            </w:r>
            <w:r>
              <w:rPr>
                <w:rFonts w:ascii="Arial" w:hAnsi="Arial" w:cs="Arial"/>
                <w:color w:val="4472C4" w:themeColor="accent1"/>
                <w:sz w:val="20"/>
                <w:szCs w:val="20"/>
              </w:rPr>
              <w:t xml:space="preserve">Hook and </w:t>
            </w:r>
            <w:proofErr w:type="spellStart"/>
            <w:r w:rsidR="00D66142">
              <w:rPr>
                <w:rFonts w:ascii="Arial" w:hAnsi="Arial" w:cs="Arial"/>
                <w:color w:val="4472C4" w:themeColor="accent1"/>
                <w:sz w:val="20"/>
                <w:szCs w:val="20"/>
              </w:rPr>
              <w:t>b</w:t>
            </w:r>
            <w:r>
              <w:rPr>
                <w:rFonts w:ascii="Arial" w:hAnsi="Arial" w:cs="Arial"/>
                <w:color w:val="4472C4" w:themeColor="accent1"/>
                <w:sz w:val="20"/>
                <w:szCs w:val="20"/>
              </w:rPr>
              <w:t>uffer</w:t>
            </w:r>
            <w:proofErr w:type="spellEnd"/>
            <w:r>
              <w:rPr>
                <w:rFonts w:ascii="Arial" w:hAnsi="Arial" w:cs="Arial"/>
                <w:color w:val="4472C4" w:themeColor="accent1"/>
                <w:sz w:val="20"/>
                <w:szCs w:val="20"/>
              </w:rPr>
              <w:t xml:space="preserve"> </w:t>
            </w:r>
            <w:proofErr w:type="spellStart"/>
            <w:r w:rsidR="00D66142">
              <w:rPr>
                <w:rFonts w:ascii="Arial" w:hAnsi="Arial" w:cs="Arial"/>
                <w:color w:val="4472C4" w:themeColor="accent1"/>
                <w:sz w:val="20"/>
                <w:szCs w:val="20"/>
              </w:rPr>
              <w:t>are</w:t>
            </w:r>
            <w:proofErr w:type="spellEnd"/>
            <w:r w:rsidR="00D66142">
              <w:rPr>
                <w:rFonts w:ascii="Arial" w:hAnsi="Arial" w:cs="Arial"/>
                <w:color w:val="4472C4" w:themeColor="accent1"/>
                <w:sz w:val="20"/>
                <w:szCs w:val="20"/>
              </w:rPr>
              <w:t xml:space="preserve"> </w:t>
            </w:r>
            <w:r>
              <w:rPr>
                <w:rFonts w:ascii="Arial" w:hAnsi="Arial" w:cs="Arial"/>
                <w:color w:val="4472C4" w:themeColor="accent1"/>
                <w:sz w:val="20"/>
                <w:szCs w:val="20"/>
              </w:rPr>
              <w:t xml:space="preserve">also </w:t>
            </w:r>
            <w:proofErr w:type="spellStart"/>
            <w:r>
              <w:rPr>
                <w:rFonts w:ascii="Arial" w:hAnsi="Arial" w:cs="Arial"/>
                <w:color w:val="4472C4" w:themeColor="accent1"/>
                <w:sz w:val="20"/>
                <w:szCs w:val="20"/>
              </w:rPr>
              <w:t>made</w:t>
            </w:r>
            <w:proofErr w:type="spellEnd"/>
            <w:r>
              <w:rPr>
                <w:rFonts w:ascii="Arial" w:hAnsi="Arial" w:cs="Arial"/>
                <w:color w:val="4472C4" w:themeColor="accent1"/>
                <w:sz w:val="20"/>
                <w:szCs w:val="20"/>
              </w:rPr>
              <w:t xml:space="preserve"> of </w:t>
            </w:r>
            <w:proofErr w:type="spellStart"/>
            <w:r>
              <w:rPr>
                <w:rFonts w:ascii="Arial" w:hAnsi="Arial" w:cs="Arial"/>
                <w:color w:val="4472C4" w:themeColor="accent1"/>
                <w:sz w:val="20"/>
                <w:szCs w:val="20"/>
              </w:rPr>
              <w:t>stainless</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steel</w:t>
            </w:r>
            <w:proofErr w:type="spellEnd"/>
            <w:r>
              <w:rPr>
                <w:rFonts w:ascii="Arial" w:hAnsi="Arial" w:cs="Arial"/>
                <w:color w:val="4472C4" w:themeColor="accent1"/>
                <w:sz w:val="20"/>
                <w:szCs w:val="20"/>
              </w:rPr>
              <w:t>.</w:t>
            </w:r>
          </w:p>
        </w:tc>
      </w:tr>
      <w:tr w:rsidR="000F719B" w:rsidRPr="00F241A0" w14:paraId="5B20AD56" w14:textId="77777777" w:rsidTr="009E63C1">
        <w:tc>
          <w:tcPr>
            <w:tcW w:w="1329" w:type="pct"/>
          </w:tcPr>
          <w:p w14:paraId="12A2DD7C" w14:textId="089A879A" w:rsidR="000F719B" w:rsidRPr="00950A0B" w:rsidRDefault="00F831BE" w:rsidP="009E63C1">
            <w:pPr>
              <w:spacing w:beforeLines="60" w:before="144" w:afterLines="60" w:after="144"/>
              <w:rPr>
                <w:rFonts w:ascii="Arial" w:hAnsi="Arial" w:cs="Arial"/>
                <w:b/>
                <w:sz w:val="20"/>
                <w:szCs w:val="20"/>
              </w:rPr>
            </w:pPr>
            <w:r>
              <w:rPr>
                <w:rFonts w:ascii="Arial" w:hAnsi="Arial" w:cs="Arial"/>
                <w:b/>
                <w:sz w:val="20"/>
                <w:szCs w:val="20"/>
              </w:rPr>
              <w:lastRenderedPageBreak/>
              <w:t>FEET</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71" w:type="pct"/>
          </w:tcPr>
          <w:p w14:paraId="36C5BE42" w14:textId="6CA10AE4" w:rsidR="000F719B" w:rsidRPr="00F241A0" w:rsidRDefault="00F831BE" w:rsidP="00F831BE">
            <w:pPr>
              <w:spacing w:beforeLines="60" w:before="144" w:afterLines="60" w:after="144"/>
              <w:rPr>
                <w:rFonts w:ascii="Arial" w:hAnsi="Arial" w:cs="Arial"/>
                <w:sz w:val="20"/>
                <w:szCs w:val="20"/>
              </w:rPr>
            </w:pPr>
            <w:r>
              <w:rPr>
                <w:rFonts w:ascii="Arial" w:hAnsi="Arial" w:cs="Arial"/>
                <w:sz w:val="20"/>
                <w:szCs w:val="20"/>
                <w:lang w:val="en-GB"/>
              </w:rPr>
              <w:t xml:space="preserve">The fully adjustable legs with welded-on base and flat cover </w:t>
            </w:r>
            <w:r w:rsidR="00D66142">
              <w:rPr>
                <w:rFonts w:ascii="Arial" w:hAnsi="Arial" w:cs="Arial"/>
                <w:sz w:val="20"/>
                <w:szCs w:val="20"/>
                <w:lang w:val="en-GB"/>
              </w:rPr>
              <w:t>plate completely</w:t>
            </w:r>
            <w:r>
              <w:rPr>
                <w:rFonts w:ascii="Arial" w:hAnsi="Arial" w:cs="Arial"/>
                <w:sz w:val="20"/>
                <w:szCs w:val="20"/>
                <w:lang w:val="en-GB"/>
              </w:rPr>
              <w:t xml:space="preserve"> made of </w:t>
            </w:r>
            <w:proofErr w:type="gramStart"/>
            <w:r>
              <w:rPr>
                <w:rFonts w:ascii="Arial" w:hAnsi="Arial" w:cs="Arial"/>
                <w:sz w:val="20"/>
                <w:szCs w:val="20"/>
                <w:lang w:val="en-GB"/>
              </w:rPr>
              <w:t>stainless steel</w:t>
            </w:r>
            <w:proofErr w:type="gramEnd"/>
            <w:r>
              <w:rPr>
                <w:rFonts w:ascii="Arial" w:hAnsi="Arial" w:cs="Arial"/>
                <w:sz w:val="20"/>
                <w:szCs w:val="20"/>
                <w:lang w:val="en-GB"/>
              </w:rPr>
              <w:t xml:space="preserve"> DIN 1.4301. Plastic feet or plastic rosettes are not permitted</w:t>
            </w:r>
            <w:r>
              <w:rPr>
                <w:rFonts w:ascii="Arial" w:hAnsi="Arial" w:cs="Arial"/>
                <w:b/>
                <w:color w:val="4472C4" w:themeColor="accent1"/>
                <w:sz w:val="20"/>
                <w:szCs w:val="20"/>
                <w:lang w:val="en-GB"/>
              </w:rPr>
              <w:t>.</w:t>
            </w:r>
          </w:p>
        </w:tc>
      </w:tr>
      <w:tr w:rsidR="00B32109" w:rsidRPr="00D66142" w14:paraId="5B34D75C" w14:textId="77777777" w:rsidTr="009E63C1">
        <w:tc>
          <w:tcPr>
            <w:tcW w:w="1329" w:type="pct"/>
          </w:tcPr>
          <w:p w14:paraId="0FA6A166" w14:textId="5B17918C" w:rsidR="00B32109" w:rsidRPr="00950A0B" w:rsidRDefault="00F831BE" w:rsidP="009E63C1">
            <w:pPr>
              <w:spacing w:beforeLines="60" w:before="144" w:afterLines="60" w:after="144"/>
              <w:rPr>
                <w:rFonts w:ascii="Arial" w:hAnsi="Arial" w:cs="Arial"/>
                <w:b/>
                <w:sz w:val="20"/>
                <w:szCs w:val="20"/>
              </w:rPr>
            </w:pPr>
            <w:r>
              <w:rPr>
                <w:rFonts w:ascii="Arial" w:hAnsi="Arial" w:cs="Arial"/>
                <w:b/>
                <w:sz w:val="20"/>
                <w:szCs w:val="20"/>
              </w:rPr>
              <w:t>STANDARD ACCESSORIES</w:t>
            </w:r>
            <w:r w:rsidR="00B32109"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2C7190BC" w14:textId="77777777" w:rsidR="00F831BE" w:rsidRPr="00D66142" w:rsidRDefault="00F831BE" w:rsidP="00F831BE">
            <w:pPr>
              <w:spacing w:beforeLines="60" w:before="144" w:afterLines="60" w:after="144"/>
              <w:rPr>
                <w:rFonts w:ascii="Arial" w:hAnsi="Arial" w:cs="Arial"/>
                <w:sz w:val="20"/>
                <w:szCs w:val="20"/>
                <w:lang w:val="en-GB"/>
              </w:rPr>
            </w:pPr>
            <w:r w:rsidRPr="00D66142">
              <w:rPr>
                <w:rFonts w:ascii="Arial" w:hAnsi="Arial" w:cs="Arial"/>
                <w:sz w:val="20"/>
                <w:szCs w:val="20"/>
                <w:lang w:val="en-GB"/>
              </w:rPr>
              <w:t>Per cubicle 1 hook, 1 door buffer, the material of the accessories corresponds to that of the door handles.</w:t>
            </w:r>
          </w:p>
          <w:p w14:paraId="1BCA4FEB" w14:textId="77777777" w:rsidR="00F831BE" w:rsidRPr="00D66142" w:rsidRDefault="00F831BE" w:rsidP="00F831BE">
            <w:pPr>
              <w:spacing w:beforeLines="60" w:before="144" w:afterLines="60" w:after="144"/>
              <w:rPr>
                <w:rFonts w:ascii="Arial" w:hAnsi="Arial" w:cs="Arial"/>
                <w:sz w:val="20"/>
                <w:szCs w:val="20"/>
                <w:lang w:val="en-GB"/>
              </w:rPr>
            </w:pPr>
            <w:r w:rsidRPr="00D66142">
              <w:rPr>
                <w:rFonts w:ascii="Arial" w:hAnsi="Arial" w:cs="Arial"/>
                <w:b/>
                <w:color w:val="4472C4" w:themeColor="accent1"/>
                <w:sz w:val="20"/>
                <w:szCs w:val="20"/>
                <w:lang w:val="en-GB"/>
              </w:rPr>
              <w:br/>
              <w:t>Optional accessories:</w:t>
            </w:r>
          </w:p>
          <w:p w14:paraId="3B68B91F" w14:textId="77777777" w:rsidR="00F831BE" w:rsidRPr="00D66142" w:rsidRDefault="00F831BE" w:rsidP="00F831BE">
            <w:pPr>
              <w:spacing w:beforeLines="60" w:before="144" w:afterLines="60" w:after="144"/>
              <w:rPr>
                <w:rFonts w:ascii="Arial" w:hAnsi="Arial" w:cs="Arial"/>
                <w:color w:val="4472C4" w:themeColor="accent1"/>
                <w:sz w:val="20"/>
                <w:szCs w:val="20"/>
                <w:lang w:val="en-GB"/>
              </w:rPr>
            </w:pPr>
            <w:r w:rsidRPr="00D66142">
              <w:rPr>
                <w:rFonts w:ascii="Arial" w:hAnsi="Arial" w:cs="Arial"/>
                <w:color w:val="4472C4" w:themeColor="accent1"/>
                <w:sz w:val="20"/>
                <w:szCs w:val="20"/>
                <w:lang w:val="en-GB"/>
              </w:rPr>
              <w:t>Schäfer hook stainless steel ES6010</w:t>
            </w:r>
            <w:r w:rsidRPr="00D66142">
              <w:rPr>
                <w:rFonts w:ascii="Arial" w:hAnsi="Arial" w:cs="Arial"/>
                <w:color w:val="4472C4" w:themeColor="accent1"/>
                <w:sz w:val="20"/>
                <w:szCs w:val="20"/>
                <w:lang w:val="en-GB"/>
              </w:rPr>
              <w:br/>
              <w:t>Schäfer hook with buffer stainless steel ES6007</w:t>
            </w:r>
            <w:r w:rsidRPr="00D66142">
              <w:rPr>
                <w:rFonts w:ascii="Arial" w:hAnsi="Arial" w:cs="Arial"/>
                <w:color w:val="4472C4" w:themeColor="accent1"/>
                <w:sz w:val="20"/>
                <w:szCs w:val="20"/>
                <w:lang w:val="en-GB"/>
              </w:rPr>
              <w:br/>
              <w:t>Schäfer toilet roll holder stainless steel ES6001</w:t>
            </w:r>
            <w:r w:rsidRPr="00D66142">
              <w:rPr>
                <w:rFonts w:ascii="Arial" w:hAnsi="Arial" w:cs="Arial"/>
                <w:color w:val="4472C4" w:themeColor="accent1"/>
                <w:sz w:val="20"/>
                <w:szCs w:val="20"/>
                <w:lang w:val="en-GB"/>
              </w:rPr>
              <w:br/>
              <w:t>Schäfer spare toilet roll holder stainless steel ES6002</w:t>
            </w:r>
            <w:r w:rsidRPr="00D66142">
              <w:rPr>
                <w:rFonts w:ascii="Arial" w:hAnsi="Arial" w:cs="Arial"/>
                <w:color w:val="4472C4" w:themeColor="accent1"/>
                <w:sz w:val="20"/>
                <w:szCs w:val="20"/>
                <w:lang w:val="en-GB"/>
              </w:rPr>
              <w:br/>
              <w:t>Schäfer toilet brush stainless steel ES6003</w:t>
            </w:r>
          </w:p>
          <w:p w14:paraId="3C63C978" w14:textId="3B92B06E" w:rsidR="00B32109" w:rsidRPr="00D66142" w:rsidRDefault="00F831BE" w:rsidP="00F831BE">
            <w:pPr>
              <w:spacing w:beforeLines="60" w:before="144" w:afterLines="60" w:after="144"/>
              <w:rPr>
                <w:rFonts w:ascii="Arial" w:hAnsi="Arial" w:cs="Arial"/>
                <w:color w:val="4472C4" w:themeColor="accent1"/>
                <w:sz w:val="20"/>
                <w:szCs w:val="20"/>
                <w:lang w:val="en-GB"/>
              </w:rPr>
            </w:pPr>
            <w:r w:rsidRPr="00D66142">
              <w:rPr>
                <w:rFonts w:ascii="Arial" w:hAnsi="Arial" w:cs="Arial"/>
                <w:color w:val="4472C4" w:themeColor="accent1"/>
                <w:sz w:val="20"/>
                <w:szCs w:val="20"/>
                <w:lang w:val="en-GB"/>
              </w:rPr>
              <w:t>Schäfer hook aluminium AL7010</w:t>
            </w:r>
            <w:r w:rsidRPr="00D66142">
              <w:rPr>
                <w:rFonts w:ascii="Arial" w:hAnsi="Arial" w:cs="Arial"/>
                <w:color w:val="4472C4" w:themeColor="accent1"/>
                <w:sz w:val="20"/>
                <w:szCs w:val="20"/>
                <w:lang w:val="en-GB"/>
              </w:rPr>
              <w:br/>
              <w:t>Schäfer hook with buffer aluminium AL7007</w:t>
            </w:r>
            <w:r w:rsidRPr="00D66142">
              <w:rPr>
                <w:rFonts w:ascii="Arial" w:hAnsi="Arial" w:cs="Arial"/>
                <w:color w:val="4472C4" w:themeColor="accent1"/>
                <w:sz w:val="20"/>
                <w:szCs w:val="20"/>
                <w:lang w:val="en-GB"/>
              </w:rPr>
              <w:br/>
              <w:t>Schäfer toilet roll holder aluminium AL7001</w:t>
            </w:r>
            <w:r w:rsidRPr="00D66142">
              <w:rPr>
                <w:rFonts w:ascii="Arial" w:hAnsi="Arial" w:cs="Arial"/>
                <w:color w:val="4472C4" w:themeColor="accent1"/>
                <w:sz w:val="20"/>
                <w:szCs w:val="20"/>
                <w:lang w:val="en-GB"/>
              </w:rPr>
              <w:br/>
              <w:t>Schäfer spare toilet roll holder aluminium AL7002</w:t>
            </w:r>
            <w:r w:rsidRPr="00D66142">
              <w:rPr>
                <w:rFonts w:ascii="Arial" w:hAnsi="Arial" w:cs="Arial"/>
                <w:color w:val="4472C4" w:themeColor="accent1"/>
                <w:sz w:val="20"/>
                <w:szCs w:val="20"/>
                <w:lang w:val="en-GB"/>
              </w:rPr>
              <w:br/>
              <w:t>Schäfer toilet brush aluminium AL7003</w:t>
            </w:r>
          </w:p>
        </w:tc>
      </w:tr>
      <w:tr w:rsidR="00F241A0" w:rsidRPr="00D66142" w14:paraId="37FACE44" w14:textId="77777777" w:rsidTr="009E63C1">
        <w:tc>
          <w:tcPr>
            <w:tcW w:w="1329" w:type="pct"/>
          </w:tcPr>
          <w:p w14:paraId="72220B82" w14:textId="2491B62D" w:rsidR="00F241A0" w:rsidRPr="00950A0B" w:rsidRDefault="00F831BE" w:rsidP="0025551D">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tc>
        <w:tc>
          <w:tcPr>
            <w:tcW w:w="3671" w:type="pct"/>
          </w:tcPr>
          <w:p w14:paraId="1F205F75" w14:textId="5B8CE04E" w:rsidR="00F241A0" w:rsidRPr="00D66142" w:rsidRDefault="00F831BE" w:rsidP="009E63C1">
            <w:pPr>
              <w:spacing w:beforeLines="60" w:before="144" w:afterLines="60" w:after="144"/>
              <w:rPr>
                <w:rFonts w:ascii="Arial" w:hAnsi="Arial" w:cs="Arial"/>
                <w:sz w:val="20"/>
                <w:szCs w:val="20"/>
                <w:lang w:val="en-GB"/>
              </w:rPr>
            </w:pPr>
            <w:r w:rsidRPr="00AE0624">
              <w:rPr>
                <w:rFonts w:ascii="Arial" w:hAnsi="Arial" w:cs="Arial"/>
                <w:sz w:val="20"/>
                <w:szCs w:val="20"/>
                <w:lang w:val="en-GB"/>
              </w:rPr>
              <w:t>Panels and hardware according to manufacturer’s colour-chart</w:t>
            </w:r>
          </w:p>
        </w:tc>
      </w:tr>
      <w:tr w:rsidR="00F241A0" w:rsidRPr="00F241A0" w14:paraId="0FD6684B" w14:textId="77777777" w:rsidTr="009E63C1">
        <w:tc>
          <w:tcPr>
            <w:tcW w:w="1329" w:type="pct"/>
          </w:tcPr>
          <w:p w14:paraId="2BC7DA79" w14:textId="115FCE34" w:rsidR="00F241A0" w:rsidRPr="00950A0B" w:rsidRDefault="00F831BE" w:rsidP="009E63C1">
            <w:pPr>
              <w:spacing w:beforeLines="60" w:before="144" w:afterLines="60" w:after="144"/>
              <w:rPr>
                <w:rFonts w:ascii="Arial" w:hAnsi="Arial" w:cs="Arial"/>
                <w:b/>
                <w:sz w:val="20"/>
                <w:szCs w:val="20"/>
              </w:rPr>
            </w:pPr>
            <w:r>
              <w:rPr>
                <w:rFonts w:ascii="Arial" w:hAnsi="Arial" w:cs="Arial"/>
                <w:b/>
                <w:sz w:val="20"/>
                <w:szCs w:val="20"/>
              </w:rPr>
              <w:t>HEIGHT</w:t>
            </w:r>
            <w:r w:rsidR="00F241A0" w:rsidRPr="00950A0B">
              <w:rPr>
                <w:rFonts w:ascii="Arial" w:hAnsi="Arial" w:cs="Arial"/>
                <w:b/>
                <w:sz w:val="20"/>
                <w:szCs w:val="20"/>
              </w:rPr>
              <w:t>:</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174F779C" w14:textId="77777777" w:rsidR="00F831BE" w:rsidRPr="00D66142" w:rsidRDefault="00F831BE" w:rsidP="00F831BE">
            <w:pPr>
              <w:tabs>
                <w:tab w:val="right" w:pos="6096"/>
              </w:tabs>
              <w:spacing w:beforeLines="60" w:before="144" w:afterLines="60" w:after="144"/>
              <w:rPr>
                <w:rFonts w:ascii="Arial" w:hAnsi="Arial" w:cs="Arial"/>
                <w:sz w:val="20"/>
                <w:szCs w:val="20"/>
                <w:lang w:val="en-GB"/>
              </w:rPr>
            </w:pPr>
            <w:r w:rsidRPr="00D66142">
              <w:rPr>
                <w:rFonts w:ascii="Arial" w:hAnsi="Arial" w:cs="Arial"/>
                <w:sz w:val="20"/>
                <w:szCs w:val="20"/>
                <w:lang w:val="en-GB"/>
              </w:rPr>
              <w:t>Standard height 2.000 mm incl. 150 mm floor clearance.</w:t>
            </w:r>
          </w:p>
          <w:p w14:paraId="63ECD5E4" w14:textId="5EAC52BE" w:rsidR="00F241A0" w:rsidRPr="00F241A0" w:rsidRDefault="00F831BE" w:rsidP="00F831BE">
            <w:pPr>
              <w:spacing w:beforeLines="60" w:before="144" w:afterLines="60" w:after="144"/>
              <w:rPr>
                <w:rFonts w:ascii="Arial" w:hAnsi="Arial" w:cs="Arial"/>
                <w:color w:val="4205BB"/>
                <w:sz w:val="20"/>
                <w:szCs w:val="20"/>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 xml:space="preserve">Height 2.150 mm incl. </w:t>
            </w:r>
            <w:r w:rsidRPr="00F241A0">
              <w:rPr>
                <w:rFonts w:ascii="Arial" w:hAnsi="Arial" w:cs="Arial"/>
                <w:color w:val="4472C4" w:themeColor="accent1"/>
                <w:sz w:val="20"/>
                <w:szCs w:val="20"/>
              </w:rPr>
              <w:t xml:space="preserve">150 mm </w:t>
            </w:r>
            <w:proofErr w:type="spellStart"/>
            <w:r>
              <w:rPr>
                <w:rFonts w:ascii="Arial" w:hAnsi="Arial" w:cs="Arial"/>
                <w:color w:val="4472C4" w:themeColor="accent1"/>
                <w:sz w:val="20"/>
                <w:szCs w:val="20"/>
              </w:rPr>
              <w:t>floor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clearance</w:t>
            </w:r>
            <w:proofErr w:type="spellEnd"/>
            <w:r w:rsidRPr="00F241A0">
              <w:rPr>
                <w:rFonts w:ascii="Arial" w:hAnsi="Arial" w:cs="Arial"/>
                <w:color w:val="4472C4" w:themeColor="accent1"/>
                <w:sz w:val="20"/>
                <w:szCs w:val="20"/>
              </w:rPr>
              <w:t>.</w:t>
            </w:r>
          </w:p>
        </w:tc>
      </w:tr>
      <w:tr w:rsidR="00F241A0" w:rsidRPr="00D66142" w14:paraId="540B2B5A" w14:textId="77777777" w:rsidTr="009E63C1">
        <w:tc>
          <w:tcPr>
            <w:tcW w:w="1329" w:type="pct"/>
          </w:tcPr>
          <w:p w14:paraId="2F6BBE45" w14:textId="5A1B9A76" w:rsidR="00F241A0" w:rsidRPr="00950A0B" w:rsidRDefault="00F831BE" w:rsidP="009E63C1">
            <w:pPr>
              <w:spacing w:beforeLines="60" w:before="144" w:afterLines="60" w:after="144"/>
              <w:rPr>
                <w:rFonts w:ascii="Arial" w:hAnsi="Arial" w:cs="Arial"/>
                <w:b/>
                <w:sz w:val="20"/>
                <w:szCs w:val="20"/>
              </w:rPr>
            </w:pPr>
            <w:r>
              <w:rPr>
                <w:rFonts w:ascii="Arial" w:hAnsi="Arial" w:cs="Arial"/>
                <w:b/>
                <w:sz w:val="20"/>
                <w:szCs w:val="20"/>
              </w:rPr>
              <w:t>ACCESSORIES</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604FE668" w14:textId="26EA5233" w:rsidR="00386D73" w:rsidRDefault="00386D73" w:rsidP="009E63C1">
            <w:pPr>
              <w:spacing w:beforeLines="60" w:before="144" w:afterLines="60" w:after="144"/>
              <w:rPr>
                <w:rFonts w:ascii="Arial" w:hAnsi="Arial" w:cs="Arial"/>
                <w:b/>
                <w:sz w:val="20"/>
                <w:szCs w:val="20"/>
              </w:rPr>
            </w:pPr>
          </w:p>
          <w:p w14:paraId="06603018" w14:textId="2E541078" w:rsidR="00787D97" w:rsidRDefault="00787D97" w:rsidP="009E63C1">
            <w:pPr>
              <w:spacing w:beforeLines="60" w:before="144" w:afterLines="60" w:after="144"/>
              <w:rPr>
                <w:rFonts w:ascii="Arial" w:hAnsi="Arial" w:cs="Arial"/>
                <w:b/>
                <w:sz w:val="20"/>
                <w:szCs w:val="20"/>
              </w:rPr>
            </w:pPr>
          </w:p>
          <w:p w14:paraId="6A089B17" w14:textId="6732B6D7" w:rsidR="0025551D" w:rsidRDefault="0025551D" w:rsidP="009E63C1">
            <w:pPr>
              <w:spacing w:beforeLines="60" w:before="144" w:afterLines="60" w:after="144"/>
              <w:rPr>
                <w:rFonts w:ascii="Arial" w:hAnsi="Arial" w:cs="Arial"/>
                <w:b/>
                <w:sz w:val="20"/>
                <w:szCs w:val="20"/>
              </w:rPr>
            </w:pPr>
          </w:p>
          <w:p w14:paraId="1F9D4F1E" w14:textId="70F0F2C9" w:rsidR="0025551D" w:rsidRDefault="0025551D" w:rsidP="009E63C1">
            <w:pPr>
              <w:spacing w:beforeLines="60" w:before="144" w:afterLines="60" w:after="144"/>
              <w:rPr>
                <w:rFonts w:ascii="Arial" w:hAnsi="Arial" w:cs="Arial"/>
                <w:b/>
                <w:sz w:val="20"/>
                <w:szCs w:val="20"/>
              </w:rPr>
            </w:pPr>
          </w:p>
          <w:p w14:paraId="669EEE65" w14:textId="7A2C8FC0" w:rsidR="0025551D" w:rsidRDefault="0025551D" w:rsidP="009E63C1">
            <w:pPr>
              <w:spacing w:beforeLines="60" w:before="144" w:afterLines="60" w:after="144"/>
              <w:rPr>
                <w:rFonts w:ascii="Arial" w:hAnsi="Arial" w:cs="Arial"/>
                <w:b/>
                <w:sz w:val="20"/>
                <w:szCs w:val="20"/>
              </w:rPr>
            </w:pPr>
          </w:p>
          <w:p w14:paraId="45E374A5" w14:textId="032BE58C" w:rsidR="00787D97" w:rsidRDefault="00787D97" w:rsidP="009E63C1">
            <w:pPr>
              <w:spacing w:beforeLines="60" w:before="144" w:afterLines="60" w:after="144"/>
              <w:rPr>
                <w:rFonts w:ascii="Arial" w:hAnsi="Arial" w:cs="Arial"/>
                <w:b/>
                <w:sz w:val="20"/>
                <w:szCs w:val="20"/>
              </w:rPr>
            </w:pPr>
          </w:p>
          <w:p w14:paraId="4611EC39" w14:textId="77777777" w:rsidR="00D060E0" w:rsidRDefault="00D060E0" w:rsidP="009E63C1">
            <w:pPr>
              <w:spacing w:beforeLines="60" w:before="144" w:afterLines="60" w:after="144"/>
              <w:rPr>
                <w:rFonts w:ascii="Arial" w:hAnsi="Arial" w:cs="Arial"/>
                <w:b/>
                <w:sz w:val="20"/>
                <w:szCs w:val="20"/>
              </w:rPr>
            </w:pPr>
          </w:p>
          <w:p w14:paraId="536F194F" w14:textId="190091BB" w:rsidR="00386D73" w:rsidRPr="00950A0B" w:rsidRDefault="00386D73" w:rsidP="009E63C1">
            <w:pPr>
              <w:spacing w:beforeLines="60" w:before="144" w:afterLines="60" w:after="144"/>
              <w:rPr>
                <w:rFonts w:ascii="Arial" w:hAnsi="Arial" w:cs="Arial"/>
                <w:b/>
                <w:sz w:val="20"/>
                <w:szCs w:val="20"/>
              </w:rPr>
            </w:pPr>
            <w:r>
              <w:rPr>
                <w:rFonts w:ascii="Arial" w:hAnsi="Arial" w:cs="Arial"/>
                <w:b/>
                <w:sz w:val="20"/>
                <w:szCs w:val="20"/>
              </w:rPr>
              <w:t>05/2020</w:t>
            </w:r>
          </w:p>
        </w:tc>
        <w:tc>
          <w:tcPr>
            <w:tcW w:w="3671" w:type="pct"/>
          </w:tcPr>
          <w:p w14:paraId="74B63BB8" w14:textId="06D17D1D" w:rsidR="00F831BE" w:rsidRPr="00D66142" w:rsidRDefault="00F831BE" w:rsidP="00F831BE">
            <w:p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Privacy screen 400 x 900 mm, made of the same material as the cubicle elements, wall mounted. Fastening by two anodized aluminium backets, which are screwed invisibly onto the back of the privacy screen and additionally </w:t>
            </w:r>
            <w:r w:rsidR="00D66142" w:rsidRPr="00D66142">
              <w:rPr>
                <w:rFonts w:ascii="Arial" w:hAnsi="Arial" w:cs="Arial"/>
                <w:sz w:val="20"/>
                <w:szCs w:val="20"/>
                <w:lang w:val="en-GB"/>
              </w:rPr>
              <w:t>stabilise</w:t>
            </w:r>
            <w:r w:rsidRPr="00D66142">
              <w:rPr>
                <w:rFonts w:ascii="Arial" w:hAnsi="Arial" w:cs="Arial"/>
                <w:sz w:val="20"/>
                <w:szCs w:val="20"/>
                <w:lang w:val="en-GB"/>
              </w:rPr>
              <w:t xml:space="preserve"> it. Aluminium brackets with contact surface to the brick wall, which is additionally provided with adhesive to give a maximum hold. </w:t>
            </w:r>
          </w:p>
          <w:p w14:paraId="64B6CE09" w14:textId="3D6EF569" w:rsidR="00386D73" w:rsidRPr="00D66142" w:rsidRDefault="00F831BE" w:rsidP="00F831BE">
            <w:pPr>
              <w:tabs>
                <w:tab w:val="right" w:pos="6096"/>
              </w:tabs>
              <w:spacing w:beforeLines="60" w:before="144" w:afterLines="60" w:after="144"/>
              <w:rPr>
                <w:rFonts w:ascii="Arial" w:hAnsi="Arial" w:cs="Arial"/>
                <w:sz w:val="20"/>
                <w:szCs w:val="20"/>
                <w:lang w:val="en-GB"/>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Privacy screen 400 x 900 mm, made of 10 mm thick safety glass with ceramic screen printing on one side. Wall mounted with four anodized aluminium brackets.</w:t>
            </w:r>
          </w:p>
        </w:tc>
      </w:tr>
    </w:tbl>
    <w:p w14:paraId="4B8AEDBE" w14:textId="77777777" w:rsidR="000F719B" w:rsidRPr="00D66142" w:rsidRDefault="000F719B" w:rsidP="009E63C1">
      <w:pPr>
        <w:spacing w:beforeLines="60" w:before="144" w:afterLines="60" w:after="144"/>
        <w:rPr>
          <w:rFonts w:ascii="Arial" w:hAnsi="Arial" w:cs="Arial"/>
          <w:sz w:val="20"/>
          <w:szCs w:val="20"/>
          <w:lang w:val="en-GB"/>
        </w:rPr>
      </w:pPr>
    </w:p>
    <w:sectPr w:rsidR="000F719B" w:rsidRPr="00D66142"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65869"/>
    <w:rsid w:val="000E49B2"/>
    <w:rsid w:val="000F719B"/>
    <w:rsid w:val="00186CDD"/>
    <w:rsid w:val="001C2F4B"/>
    <w:rsid w:val="00224843"/>
    <w:rsid w:val="0025551D"/>
    <w:rsid w:val="002C2EC5"/>
    <w:rsid w:val="0030792D"/>
    <w:rsid w:val="00386D73"/>
    <w:rsid w:val="003E0B23"/>
    <w:rsid w:val="004477AF"/>
    <w:rsid w:val="00483370"/>
    <w:rsid w:val="0055246D"/>
    <w:rsid w:val="005979F5"/>
    <w:rsid w:val="007671AC"/>
    <w:rsid w:val="00787D97"/>
    <w:rsid w:val="00860A58"/>
    <w:rsid w:val="008F1C3B"/>
    <w:rsid w:val="00950A0B"/>
    <w:rsid w:val="009E63C1"/>
    <w:rsid w:val="00A24CF3"/>
    <w:rsid w:val="00A65B78"/>
    <w:rsid w:val="00B32109"/>
    <w:rsid w:val="00BD64CE"/>
    <w:rsid w:val="00C6673E"/>
    <w:rsid w:val="00C66DF1"/>
    <w:rsid w:val="00C73710"/>
    <w:rsid w:val="00D060E0"/>
    <w:rsid w:val="00D66142"/>
    <w:rsid w:val="00DB4C97"/>
    <w:rsid w:val="00DF4FAC"/>
    <w:rsid w:val="00F05900"/>
    <w:rsid w:val="00F05F07"/>
    <w:rsid w:val="00F241A0"/>
    <w:rsid w:val="00F831BE"/>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732789">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aefer-tws.d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8" ma:contentTypeDescription="Ein neues Dokument erstellen." ma:contentTypeScope="" ma:versionID="68729fc3c8d924ef7c9d018b276e58c2">
  <xsd:schema xmlns:xsd="http://www.w3.org/2001/XMLSchema" xmlns:xs="http://www.w3.org/2001/XMLSchema" xmlns:p="http://schemas.microsoft.com/office/2006/metadata/properties" xmlns:ns2="0c934f7c-d0b3-466e-8ec2-878214123950" targetNamespace="http://schemas.microsoft.com/office/2006/metadata/properties" ma:root="true" ma:fieldsID="fa894f214e29313776ceb13ef8b9fcb0" ns2:_="">
    <xsd:import namespace="0c934f7c-d0b3-466e-8ec2-8782141239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B0988-31AF-4F94-B6C2-5A5B6CF653DD}"/>
</file>

<file path=customXml/itemProps2.xml><?xml version="1.0" encoding="utf-8"?>
<ds:datastoreItem xmlns:ds="http://schemas.openxmlformats.org/officeDocument/2006/customXml" ds:itemID="{74AA1A5F-6FEB-4E3C-B94D-81C7A018BA11}"/>
</file>

<file path=customXml/itemProps3.xml><?xml version="1.0" encoding="utf-8"?>
<ds:datastoreItem xmlns:ds="http://schemas.openxmlformats.org/officeDocument/2006/customXml" ds:itemID="{60E77AD3-98A5-48FA-9055-8377A4ED957B}"/>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Anna Strüder</cp:lastModifiedBy>
  <cp:revision>6</cp:revision>
  <dcterms:created xsi:type="dcterms:W3CDTF">2020-06-24T11:55:00Z</dcterms:created>
  <dcterms:modified xsi:type="dcterms:W3CDTF">2020-07-03T10:26:00Z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ies>
</file>